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66406F" w14:textId="77777777" w:rsidR="000B3445" w:rsidRDefault="00251905">
      <w:r>
        <w:rPr>
          <w:noProof/>
        </w:rPr>
        <mc:AlternateContent>
          <mc:Choice Requires="wps">
            <w:drawing>
              <wp:inline distT="0" distB="0" distL="114300" distR="114300" wp14:anchorId="39969A8B" wp14:editId="61B3917F">
                <wp:extent cx="733425" cy="987425"/>
                <wp:effectExtent l="0" t="0" r="9525" b="3175"/>
                <wp:docPr id="5" name="Téglalap 5"/>
                <wp:cNvGraphicFramePr/>
                <a:graphic xmlns:a="http://schemas.openxmlformats.org/drawingml/2006/main">
                  <a:graphicData uri="http://schemas.microsoft.com/office/word/2010/wordprocessingShape">
                    <wps:wsp>
                      <wps:cNvSpPr/>
                      <wps:spPr>
                        <a:xfrm>
                          <a:off x="0" y="0"/>
                          <a:ext cx="733425" cy="987425"/>
                        </a:xfrm>
                        <a:prstGeom prst="rect">
                          <a:avLst/>
                        </a:prstGeom>
                        <a:solidFill>
                          <a:schemeClr val="accent1"/>
                        </a:solidFill>
                        <a:ln>
                          <a:noFill/>
                        </a:ln>
                      </wps:spPr>
                      <wps:txbx>
                        <w:txbxContent>
                          <w:p w14:paraId="5E2CDE9B" w14:textId="6F07092F" w:rsidR="00C16F8F" w:rsidRDefault="00C16F8F">
                            <w:pPr>
                              <w:spacing w:after="0" w:line="240" w:lineRule="auto"/>
                              <w:jc w:val="right"/>
                              <w:textDirection w:val="btLr"/>
                            </w:pPr>
                            <w:r>
                              <w:rPr>
                                <w:rFonts w:ascii="Arial" w:eastAsia="Arial" w:hAnsi="Arial" w:cs="Arial"/>
                                <w:color w:val="FFFFFF"/>
                                <w:sz w:val="40"/>
                              </w:rPr>
                              <w:t>2020</w:t>
                            </w:r>
                          </w:p>
                        </w:txbxContent>
                      </wps:txbx>
                      <wps:bodyPr lIns="45700" tIns="45700" rIns="45700" bIns="45700" anchor="b" anchorCtr="0"/>
                    </wps:wsp>
                  </a:graphicData>
                </a:graphic>
              </wp:inline>
            </w:drawing>
          </mc:Choice>
          <mc:Fallback>
            <w:pict>
              <v:rect w14:anchorId="39969A8B" id="Téglalap 5" o:spid="_x0000_s1026" style="width:57.75pt;height:7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" fillcolor="#5b9bd5 [3204]" stroked="f">
                <v:textbox inset="1.2694mm,1.2694mm,1.2694mm,1.2694mm">
                  <w:txbxContent>
                    <w:p w14:paraId="5E2CDE9B" w14:textId="6F07092F" w:rsidR="00C16F8F" w:rsidRDefault="00C16F8F">
                      <w:pPr>
                        <w:spacing w:after="0" w:line="240" w:lineRule="auto"/>
                        <w:jc w:val="right"/>
                        <w:textDirection w:val="btLr"/>
                      </w:pPr>
                      <w:r>
                        <w:rPr>
                          <w:rFonts w:ascii="Arial" w:eastAsia="Arial" w:hAnsi="Arial" w:cs="Arial"/>
                          <w:color w:val="FFFFFF"/>
                          <w:sz w:val="40"/>
                        </w:rPr>
                        <w:t>2020</w:t>
                      </w:r>
                    </w:p>
                  </w:txbxContent>
                </v:textbox>
                <w10:anchorlock/>
              </v:rect>
            </w:pict>
          </mc:Fallback>
        </mc:AlternateContent>
      </w:r>
    </w:p>
    <w:p w14:paraId="03C29DF9" w14:textId="77777777" w:rsidR="000B3445" w:rsidRPr="008F1D01" w:rsidRDefault="00251905">
      <w:pPr>
        <w:spacing w:before="80" w:after="40" w:line="240" w:lineRule="auto"/>
        <w:rPr>
          <w:smallCaps/>
          <w:color w:val="4472C4"/>
          <w:sz w:val="32"/>
          <w:szCs w:val="32"/>
        </w:rPr>
      </w:pPr>
      <w:r w:rsidRPr="008F1D01">
        <w:rPr>
          <w:noProof/>
        </w:rPr>
        <mc:AlternateContent>
          <mc:Choice Requires="wps">
            <w:drawing>
              <wp:inline distT="0" distB="0" distL="182880" distR="182880" wp14:anchorId="40E1AE85" wp14:editId="2CF1080C">
                <wp:extent cx="5753100" cy="2438400"/>
                <wp:effectExtent l="0" t="0" r="0" b="0"/>
                <wp:docPr id="4" name="Téglalap 4"/>
                <wp:cNvGraphicFramePr/>
                <a:graphic xmlns:a="http://schemas.openxmlformats.org/drawingml/2006/main">
                  <a:graphicData uri="http://schemas.microsoft.com/office/word/2010/wordprocessingShape">
                    <wps:wsp>
                      <wps:cNvSpPr/>
                      <wps:spPr>
                        <a:xfrm>
                          <a:off x="2469450" y="2565563"/>
                          <a:ext cx="5753100" cy="2428875"/>
                        </a:xfrm>
                        <a:prstGeom prst="rect">
                          <a:avLst/>
                        </a:prstGeom>
                        <a:noFill/>
                        <a:ln>
                          <a:noFill/>
                        </a:ln>
                      </wps:spPr>
                      <wps:txbx>
                        <w:txbxContent>
                          <w:p w14:paraId="04B09C35" w14:textId="77777777" w:rsidR="00C16F8F" w:rsidRDefault="00C16F8F">
                            <w:pPr>
                              <w:spacing w:before="40" w:after="560" w:line="215" w:lineRule="auto"/>
                              <w:textDirection w:val="btLr"/>
                            </w:pPr>
                            <w:r>
                              <w:rPr>
                                <w:rFonts w:ascii="Arial" w:eastAsia="Arial" w:hAnsi="Arial" w:cs="Arial"/>
                                <w:color w:val="5B9BD5"/>
                                <w:sz w:val="72"/>
                              </w:rPr>
                              <w:t>GAZDÁLKODÁSI ÉS MENEDZSMENT Felsőoktatási szakképzés</w:t>
                            </w:r>
                          </w:p>
                          <w:p w14:paraId="0665408D" w14:textId="77777777" w:rsidR="00C16F8F" w:rsidRDefault="00C16F8F">
                            <w:pPr>
                              <w:spacing w:before="40" w:after="40" w:line="240" w:lineRule="auto"/>
                              <w:textDirection w:val="btLr"/>
                            </w:pPr>
                            <w:r>
                              <w:rPr>
                                <w:rFonts w:ascii="Arial" w:eastAsia="Arial" w:hAnsi="Arial" w:cs="Arial"/>
                                <w:smallCaps/>
                                <w:color w:val="1F3864"/>
                                <w:sz w:val="28"/>
                              </w:rPr>
                              <w:t>MINTATANTERV</w:t>
                            </w:r>
                          </w:p>
                          <w:p w14:paraId="756A0389" w14:textId="77777777" w:rsidR="00C16F8F" w:rsidRDefault="00C16F8F">
                            <w:pPr>
                              <w:spacing w:before="80" w:after="40" w:line="240" w:lineRule="auto"/>
                              <w:textDirection w:val="btLr"/>
                            </w:pPr>
                          </w:p>
                          <w:p w14:paraId="7F16A650" w14:textId="77777777" w:rsidR="00C16F8F" w:rsidRDefault="00C16F8F">
                            <w:pPr>
                              <w:spacing w:before="80" w:after="40" w:line="240" w:lineRule="auto"/>
                              <w:textDirection w:val="btLr"/>
                            </w:pPr>
                          </w:p>
                          <w:p w14:paraId="22F73B88" w14:textId="77777777" w:rsidR="00C16F8F" w:rsidRDefault="00C16F8F">
                            <w:pPr>
                              <w:spacing w:before="80" w:after="40" w:line="240" w:lineRule="auto"/>
                              <w:jc w:val="right"/>
                              <w:textDirection w:val="btLr"/>
                            </w:pPr>
                            <w:r>
                              <w:rPr>
                                <w:rFonts w:ascii="Arial" w:eastAsia="Arial" w:hAnsi="Arial" w:cs="Arial"/>
                                <w:smallCaps/>
                                <w:color w:val="4472C4"/>
                                <w:sz w:val="32"/>
                              </w:rPr>
                              <w:t>DUNAÚJVÁROSI EGYETEM</w:t>
                            </w:r>
                          </w:p>
                        </w:txbxContent>
                      </wps:txbx>
                      <wps:bodyPr lIns="0" tIns="0" rIns="0" bIns="0" anchor="t" anchorCtr="0"/>
                    </wps:wsp>
                  </a:graphicData>
                </a:graphic>
              </wp:inline>
            </w:drawing>
          </mc:Choice>
          <mc:Fallback>
            <w:pict>
              <v:rect w14:anchorId="40E1AE85" id="Téglalap 4" o:spid="_x0000_s1027" style="width:453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" filled="f" stroked="f">
                <v:textbox inset="0,0,0,0">
                  <w:txbxContent>
                    <w:p w14:paraId="04B09C35" w14:textId="77777777" w:rsidR="00C16F8F" w:rsidRDefault="00C16F8F">
                      <w:pPr>
                        <w:spacing w:before="40" w:after="560" w:line="215" w:lineRule="auto"/>
                        <w:textDirection w:val="btLr"/>
                      </w:pPr>
                      <w:r>
                        <w:rPr>
                          <w:rFonts w:ascii="Arial" w:eastAsia="Arial" w:hAnsi="Arial" w:cs="Arial"/>
                          <w:color w:val="5B9BD5"/>
                          <w:sz w:val="72"/>
                        </w:rPr>
                        <w:t>GAZDÁLKODÁSI ÉS MENEDZSMENT Felsőoktatási szakképzés</w:t>
                      </w:r>
                    </w:p>
                    <w:p w14:paraId="0665408D" w14:textId="77777777" w:rsidR="00C16F8F" w:rsidRDefault="00C16F8F">
                      <w:pPr>
                        <w:spacing w:before="40" w:after="40" w:line="240" w:lineRule="auto"/>
                        <w:textDirection w:val="btLr"/>
                      </w:pPr>
                      <w:r>
                        <w:rPr>
                          <w:rFonts w:ascii="Arial" w:eastAsia="Arial" w:hAnsi="Arial" w:cs="Arial"/>
                          <w:smallCaps/>
                          <w:color w:val="1F3864"/>
                          <w:sz w:val="28"/>
                        </w:rPr>
                        <w:t>MINTATANTERV</w:t>
                      </w:r>
                    </w:p>
                    <w:p w14:paraId="756A0389" w14:textId="77777777" w:rsidR="00C16F8F" w:rsidRDefault="00C16F8F">
                      <w:pPr>
                        <w:spacing w:before="80" w:after="40" w:line="240" w:lineRule="auto"/>
                        <w:textDirection w:val="btLr"/>
                      </w:pPr>
                    </w:p>
                    <w:p w14:paraId="7F16A650" w14:textId="77777777" w:rsidR="00C16F8F" w:rsidRDefault="00C16F8F">
                      <w:pPr>
                        <w:spacing w:before="80" w:after="40" w:line="240" w:lineRule="auto"/>
                        <w:textDirection w:val="btLr"/>
                      </w:pPr>
                    </w:p>
                    <w:p w14:paraId="22F73B88" w14:textId="77777777" w:rsidR="00C16F8F" w:rsidRDefault="00C16F8F">
                      <w:pPr>
                        <w:spacing w:before="80" w:after="40" w:line="240" w:lineRule="auto"/>
                        <w:jc w:val="right"/>
                        <w:textDirection w:val="btLr"/>
                      </w:pPr>
                      <w:r>
                        <w:rPr>
                          <w:rFonts w:ascii="Arial" w:eastAsia="Arial" w:hAnsi="Arial" w:cs="Arial"/>
                          <w:smallCaps/>
                          <w:color w:val="4472C4"/>
                          <w:sz w:val="32"/>
                        </w:rPr>
                        <w:t>DUNAÚJVÁROSI EGYETEM</w:t>
                      </w:r>
                    </w:p>
                  </w:txbxContent>
                </v:textbox>
                <w10:anchorlock/>
              </v:rect>
            </w:pict>
          </mc:Fallback>
        </mc:AlternateContent>
      </w:r>
      <w:r w:rsidRPr="008F1D01">
        <w:t xml:space="preserve"> </w:t>
      </w:r>
      <w:r w:rsidRPr="008F1D01">
        <w:rPr>
          <w:noProof/>
        </w:rPr>
        <w:drawing>
          <wp:anchor distT="0" distB="0" distL="0" distR="0" simplePos="0" relativeHeight="251658240" behindDoc="0" locked="0" layoutInCell="0" hidden="0" allowOverlap="1" wp14:anchorId="35CE8522" wp14:editId="4ED63BD9">
            <wp:simplePos x="0" y="0"/>
            <wp:positionH relativeFrom="margin">
              <wp:posOffset>1537883</wp:posOffset>
            </wp:positionH>
            <wp:positionV relativeFrom="paragraph">
              <wp:posOffset>1171575</wp:posOffset>
            </wp:positionV>
            <wp:extent cx="2684953" cy="2609850"/>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84953" cy="2609850"/>
                    </a:xfrm>
                    <a:prstGeom prst="rect">
                      <a:avLst/>
                    </a:prstGeom>
                    <a:ln/>
                  </pic:spPr>
                </pic:pic>
              </a:graphicData>
            </a:graphic>
          </wp:anchor>
        </w:drawing>
      </w:r>
    </w:p>
    <w:p w14:paraId="5C32FD0C" w14:textId="77777777" w:rsidR="000B3445" w:rsidRPr="008F1D01" w:rsidRDefault="00251905">
      <w:r w:rsidRPr="008F1D01">
        <w:t xml:space="preserve"> </w:t>
      </w:r>
      <w:r w:rsidRPr="008F1D01">
        <w:br w:type="page"/>
      </w:r>
    </w:p>
    <w:p w14:paraId="2B2299EA" w14:textId="77777777" w:rsidR="000B3445" w:rsidRPr="008F1D01" w:rsidRDefault="000B3445"/>
    <w:p w14:paraId="697776B4" w14:textId="77777777" w:rsidR="000B3445" w:rsidRPr="008F1D01" w:rsidRDefault="00251905">
      <w:pPr>
        <w:keepNext/>
        <w:keepLines/>
        <w:spacing w:before="240" w:after="0"/>
        <w:rPr>
          <w:rFonts w:ascii="Garamond" w:eastAsia="Garamond" w:hAnsi="Garamond" w:cs="Garamond"/>
          <w:b/>
          <w:color w:val="2E75B5"/>
          <w:sz w:val="32"/>
          <w:szCs w:val="32"/>
        </w:rPr>
      </w:pPr>
      <w:r w:rsidRPr="008F1D01">
        <w:rPr>
          <w:rFonts w:ascii="Garamond" w:eastAsia="Garamond" w:hAnsi="Garamond" w:cs="Garamond"/>
          <w:b/>
          <w:color w:val="2E75B5"/>
          <w:sz w:val="32"/>
          <w:szCs w:val="32"/>
        </w:rPr>
        <w:t>Tartalom</w:t>
      </w:r>
    </w:p>
    <w:sdt>
      <w:sdtPr>
        <w:rPr>
          <w:rFonts w:ascii="Calibri" w:eastAsia="Calibri" w:hAnsi="Calibri" w:cs="Calibri"/>
          <w:color w:val="000000"/>
          <w:sz w:val="22"/>
          <w:szCs w:val="22"/>
        </w:rPr>
        <w:id w:val="302285153"/>
        <w:docPartObj>
          <w:docPartGallery w:val="Table of Contents"/>
          <w:docPartUnique/>
        </w:docPartObj>
      </w:sdtPr>
      <w:sdtContent>
        <w:p w14:paraId="19DB94A0" w14:textId="77777777" w:rsidR="001758E6" w:rsidRDefault="00251905">
          <w:pPr>
            <w:pStyle w:val="TJ1"/>
            <w:tabs>
              <w:tab w:val="right" w:pos="9062"/>
            </w:tabs>
            <w:rPr>
              <w:rFonts w:asciiTheme="minorHAnsi" w:eastAsiaTheme="minorEastAsia" w:hAnsiTheme="minorHAnsi" w:cstheme="minorBidi"/>
              <w:noProof/>
              <w:sz w:val="22"/>
              <w:szCs w:val="22"/>
            </w:rPr>
          </w:pPr>
          <w:r w:rsidRPr="008F1D01">
            <w:fldChar w:fldCharType="begin"/>
          </w:r>
          <w:r w:rsidRPr="008F1D01">
            <w:instrText xml:space="preserve"> TOC \h \u \z </w:instrText>
          </w:r>
          <w:r w:rsidRPr="008F1D01">
            <w:fldChar w:fldCharType="separate"/>
          </w:r>
          <w:hyperlink w:anchor="_Toc40093285" w:history="1">
            <w:r w:rsidR="001758E6" w:rsidRPr="006E0FD1">
              <w:rPr>
                <w:rStyle w:val="Hiperhivatkozs"/>
                <w:noProof/>
              </w:rPr>
              <w:t>Szakleírás</w:t>
            </w:r>
            <w:r w:rsidR="001758E6">
              <w:rPr>
                <w:noProof/>
                <w:webHidden/>
              </w:rPr>
              <w:tab/>
            </w:r>
            <w:r w:rsidR="001758E6">
              <w:rPr>
                <w:noProof/>
                <w:webHidden/>
              </w:rPr>
              <w:fldChar w:fldCharType="begin"/>
            </w:r>
            <w:r w:rsidR="001758E6">
              <w:rPr>
                <w:noProof/>
                <w:webHidden/>
              </w:rPr>
              <w:instrText xml:space="preserve"> PAGEREF _Toc40093285 \h </w:instrText>
            </w:r>
            <w:r w:rsidR="001758E6">
              <w:rPr>
                <w:noProof/>
                <w:webHidden/>
              </w:rPr>
            </w:r>
            <w:r w:rsidR="001758E6">
              <w:rPr>
                <w:noProof/>
                <w:webHidden/>
              </w:rPr>
              <w:fldChar w:fldCharType="separate"/>
            </w:r>
            <w:r w:rsidR="001758E6">
              <w:rPr>
                <w:noProof/>
                <w:webHidden/>
              </w:rPr>
              <w:t>3</w:t>
            </w:r>
            <w:r w:rsidR="001758E6">
              <w:rPr>
                <w:noProof/>
                <w:webHidden/>
              </w:rPr>
              <w:fldChar w:fldCharType="end"/>
            </w:r>
          </w:hyperlink>
        </w:p>
        <w:p w14:paraId="17E17CB1" w14:textId="77777777" w:rsidR="001758E6" w:rsidRDefault="00C16F8F">
          <w:pPr>
            <w:pStyle w:val="TJ1"/>
            <w:tabs>
              <w:tab w:val="right" w:pos="9062"/>
            </w:tabs>
            <w:rPr>
              <w:rFonts w:asciiTheme="minorHAnsi" w:eastAsiaTheme="minorEastAsia" w:hAnsiTheme="minorHAnsi" w:cstheme="minorBidi"/>
              <w:noProof/>
              <w:sz w:val="22"/>
              <w:szCs w:val="22"/>
            </w:rPr>
          </w:pPr>
          <w:hyperlink w:anchor="_Toc40093286" w:history="1">
            <w:r w:rsidR="001758E6" w:rsidRPr="006E0FD1">
              <w:rPr>
                <w:rStyle w:val="Hiperhivatkozs"/>
                <w:noProof/>
              </w:rPr>
              <w:t>Tantervi háló - nappali</w:t>
            </w:r>
            <w:r w:rsidR="001758E6">
              <w:rPr>
                <w:noProof/>
                <w:webHidden/>
              </w:rPr>
              <w:tab/>
            </w:r>
            <w:r w:rsidR="001758E6">
              <w:rPr>
                <w:noProof/>
                <w:webHidden/>
              </w:rPr>
              <w:fldChar w:fldCharType="begin"/>
            </w:r>
            <w:r w:rsidR="001758E6">
              <w:rPr>
                <w:noProof/>
                <w:webHidden/>
              </w:rPr>
              <w:instrText xml:space="preserve"> PAGEREF _Toc40093286 \h </w:instrText>
            </w:r>
            <w:r w:rsidR="001758E6">
              <w:rPr>
                <w:noProof/>
                <w:webHidden/>
              </w:rPr>
            </w:r>
            <w:r w:rsidR="001758E6">
              <w:rPr>
                <w:noProof/>
                <w:webHidden/>
              </w:rPr>
              <w:fldChar w:fldCharType="separate"/>
            </w:r>
            <w:r w:rsidR="001758E6">
              <w:rPr>
                <w:noProof/>
                <w:webHidden/>
              </w:rPr>
              <w:t>9</w:t>
            </w:r>
            <w:r w:rsidR="001758E6">
              <w:rPr>
                <w:noProof/>
                <w:webHidden/>
              </w:rPr>
              <w:fldChar w:fldCharType="end"/>
            </w:r>
          </w:hyperlink>
        </w:p>
        <w:p w14:paraId="40795F7A" w14:textId="77777777" w:rsidR="001758E6" w:rsidRDefault="00C16F8F">
          <w:pPr>
            <w:pStyle w:val="TJ1"/>
            <w:tabs>
              <w:tab w:val="right" w:pos="9062"/>
            </w:tabs>
            <w:rPr>
              <w:rFonts w:asciiTheme="minorHAnsi" w:eastAsiaTheme="minorEastAsia" w:hAnsiTheme="minorHAnsi" w:cstheme="minorBidi"/>
              <w:noProof/>
              <w:sz w:val="22"/>
              <w:szCs w:val="22"/>
            </w:rPr>
          </w:pPr>
          <w:hyperlink w:anchor="_Toc40093287" w:history="1">
            <w:r w:rsidR="001758E6" w:rsidRPr="006E0FD1">
              <w:rPr>
                <w:rStyle w:val="Hiperhivatkozs"/>
                <w:noProof/>
              </w:rPr>
              <w:t>Tantervi háló – levelező</w:t>
            </w:r>
            <w:r w:rsidR="001758E6">
              <w:rPr>
                <w:noProof/>
                <w:webHidden/>
              </w:rPr>
              <w:tab/>
            </w:r>
            <w:r w:rsidR="001758E6">
              <w:rPr>
                <w:noProof/>
                <w:webHidden/>
              </w:rPr>
              <w:fldChar w:fldCharType="begin"/>
            </w:r>
            <w:r w:rsidR="001758E6">
              <w:rPr>
                <w:noProof/>
                <w:webHidden/>
              </w:rPr>
              <w:instrText xml:space="preserve"> PAGEREF _Toc40093287 \h </w:instrText>
            </w:r>
            <w:r w:rsidR="001758E6">
              <w:rPr>
                <w:noProof/>
                <w:webHidden/>
              </w:rPr>
            </w:r>
            <w:r w:rsidR="001758E6">
              <w:rPr>
                <w:noProof/>
                <w:webHidden/>
              </w:rPr>
              <w:fldChar w:fldCharType="separate"/>
            </w:r>
            <w:r w:rsidR="001758E6">
              <w:rPr>
                <w:noProof/>
                <w:webHidden/>
              </w:rPr>
              <w:t>9</w:t>
            </w:r>
            <w:r w:rsidR="001758E6">
              <w:rPr>
                <w:noProof/>
                <w:webHidden/>
              </w:rPr>
              <w:fldChar w:fldCharType="end"/>
            </w:r>
          </w:hyperlink>
        </w:p>
        <w:p w14:paraId="0B50A89C" w14:textId="77777777" w:rsidR="001758E6" w:rsidRDefault="00C16F8F">
          <w:pPr>
            <w:pStyle w:val="TJ1"/>
            <w:tabs>
              <w:tab w:val="right" w:pos="9062"/>
            </w:tabs>
            <w:rPr>
              <w:rFonts w:asciiTheme="minorHAnsi" w:eastAsiaTheme="minorEastAsia" w:hAnsiTheme="minorHAnsi" w:cstheme="minorBidi"/>
              <w:noProof/>
              <w:sz w:val="22"/>
              <w:szCs w:val="22"/>
            </w:rPr>
          </w:pPr>
          <w:hyperlink w:anchor="_Toc40093288" w:history="1">
            <w:r w:rsidR="001758E6" w:rsidRPr="006E0FD1">
              <w:rPr>
                <w:rStyle w:val="Hiperhivatkozs"/>
                <w:noProof/>
              </w:rPr>
              <w:t>Gazdálkodási és Menedzsment Felsőoktatási szakképzés tantárgyainak rövid ismertetése</w:t>
            </w:r>
            <w:r w:rsidR="001758E6">
              <w:rPr>
                <w:noProof/>
                <w:webHidden/>
              </w:rPr>
              <w:tab/>
            </w:r>
            <w:r w:rsidR="001758E6">
              <w:rPr>
                <w:noProof/>
                <w:webHidden/>
              </w:rPr>
              <w:fldChar w:fldCharType="begin"/>
            </w:r>
            <w:r w:rsidR="001758E6">
              <w:rPr>
                <w:noProof/>
                <w:webHidden/>
              </w:rPr>
              <w:instrText xml:space="preserve"> PAGEREF _Toc40093288 \h </w:instrText>
            </w:r>
            <w:r w:rsidR="001758E6">
              <w:rPr>
                <w:noProof/>
                <w:webHidden/>
              </w:rPr>
            </w:r>
            <w:r w:rsidR="001758E6">
              <w:rPr>
                <w:noProof/>
                <w:webHidden/>
              </w:rPr>
              <w:fldChar w:fldCharType="separate"/>
            </w:r>
            <w:r w:rsidR="001758E6">
              <w:rPr>
                <w:noProof/>
                <w:webHidden/>
              </w:rPr>
              <w:t>10</w:t>
            </w:r>
            <w:r w:rsidR="001758E6">
              <w:rPr>
                <w:noProof/>
                <w:webHidden/>
              </w:rPr>
              <w:fldChar w:fldCharType="end"/>
            </w:r>
          </w:hyperlink>
        </w:p>
        <w:p w14:paraId="3061219E"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89" w:history="1">
            <w:r w:rsidR="001758E6" w:rsidRPr="006E0FD1">
              <w:rPr>
                <w:rStyle w:val="Hiperhivatkozs"/>
                <w:noProof/>
              </w:rPr>
              <w:t>Jogi alapismeretek</w:t>
            </w:r>
            <w:r w:rsidR="001758E6">
              <w:rPr>
                <w:noProof/>
                <w:webHidden/>
              </w:rPr>
              <w:tab/>
            </w:r>
            <w:r w:rsidR="001758E6">
              <w:rPr>
                <w:noProof/>
                <w:webHidden/>
              </w:rPr>
              <w:fldChar w:fldCharType="begin"/>
            </w:r>
            <w:r w:rsidR="001758E6">
              <w:rPr>
                <w:noProof/>
                <w:webHidden/>
              </w:rPr>
              <w:instrText xml:space="preserve"> PAGEREF _Toc40093289 \h </w:instrText>
            </w:r>
            <w:r w:rsidR="001758E6">
              <w:rPr>
                <w:noProof/>
                <w:webHidden/>
              </w:rPr>
            </w:r>
            <w:r w:rsidR="001758E6">
              <w:rPr>
                <w:noProof/>
                <w:webHidden/>
              </w:rPr>
              <w:fldChar w:fldCharType="separate"/>
            </w:r>
            <w:r w:rsidR="001758E6">
              <w:rPr>
                <w:noProof/>
                <w:webHidden/>
              </w:rPr>
              <w:t>10</w:t>
            </w:r>
            <w:r w:rsidR="001758E6">
              <w:rPr>
                <w:noProof/>
                <w:webHidden/>
              </w:rPr>
              <w:fldChar w:fldCharType="end"/>
            </w:r>
          </w:hyperlink>
        </w:p>
        <w:p w14:paraId="1953860A"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0" w:history="1">
            <w:r w:rsidR="001758E6" w:rsidRPr="006E0FD1">
              <w:rPr>
                <w:rStyle w:val="Hiperhivatkozs"/>
                <w:noProof/>
              </w:rPr>
              <w:t>Közgazdaságtan 1.</w:t>
            </w:r>
            <w:r w:rsidR="001758E6">
              <w:rPr>
                <w:noProof/>
                <w:webHidden/>
              </w:rPr>
              <w:tab/>
            </w:r>
            <w:r w:rsidR="001758E6">
              <w:rPr>
                <w:noProof/>
                <w:webHidden/>
              </w:rPr>
              <w:fldChar w:fldCharType="begin"/>
            </w:r>
            <w:r w:rsidR="001758E6">
              <w:rPr>
                <w:noProof/>
                <w:webHidden/>
              </w:rPr>
              <w:instrText xml:space="preserve"> PAGEREF _Toc40093290 \h </w:instrText>
            </w:r>
            <w:r w:rsidR="001758E6">
              <w:rPr>
                <w:noProof/>
                <w:webHidden/>
              </w:rPr>
            </w:r>
            <w:r w:rsidR="001758E6">
              <w:rPr>
                <w:noProof/>
                <w:webHidden/>
              </w:rPr>
              <w:fldChar w:fldCharType="separate"/>
            </w:r>
            <w:r w:rsidR="001758E6">
              <w:rPr>
                <w:noProof/>
                <w:webHidden/>
              </w:rPr>
              <w:t>12</w:t>
            </w:r>
            <w:r w:rsidR="001758E6">
              <w:rPr>
                <w:noProof/>
                <w:webHidden/>
              </w:rPr>
              <w:fldChar w:fldCharType="end"/>
            </w:r>
          </w:hyperlink>
        </w:p>
        <w:p w14:paraId="3449E6BB"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1" w:history="1">
            <w:r w:rsidR="001758E6" w:rsidRPr="006E0FD1">
              <w:rPr>
                <w:rStyle w:val="Hiperhivatkozs"/>
                <w:noProof/>
              </w:rPr>
              <w:t>Munkaerőpiaci, kommunikációs és pénzügyi ismeretek</w:t>
            </w:r>
            <w:r w:rsidR="001758E6">
              <w:rPr>
                <w:noProof/>
                <w:webHidden/>
              </w:rPr>
              <w:tab/>
            </w:r>
            <w:r w:rsidR="001758E6">
              <w:rPr>
                <w:noProof/>
                <w:webHidden/>
              </w:rPr>
              <w:fldChar w:fldCharType="begin"/>
            </w:r>
            <w:r w:rsidR="001758E6">
              <w:rPr>
                <w:noProof/>
                <w:webHidden/>
              </w:rPr>
              <w:instrText xml:space="preserve"> PAGEREF _Toc40093291 \h </w:instrText>
            </w:r>
            <w:r w:rsidR="001758E6">
              <w:rPr>
                <w:noProof/>
                <w:webHidden/>
              </w:rPr>
            </w:r>
            <w:r w:rsidR="001758E6">
              <w:rPr>
                <w:noProof/>
                <w:webHidden/>
              </w:rPr>
              <w:fldChar w:fldCharType="separate"/>
            </w:r>
            <w:r w:rsidR="001758E6">
              <w:rPr>
                <w:noProof/>
                <w:webHidden/>
              </w:rPr>
              <w:t>14</w:t>
            </w:r>
            <w:r w:rsidR="001758E6">
              <w:rPr>
                <w:noProof/>
                <w:webHidden/>
              </w:rPr>
              <w:fldChar w:fldCharType="end"/>
            </w:r>
          </w:hyperlink>
        </w:p>
        <w:p w14:paraId="12255726"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2" w:history="1">
            <w:r w:rsidR="001758E6" w:rsidRPr="006E0FD1">
              <w:rPr>
                <w:rStyle w:val="Hiperhivatkozs"/>
                <w:noProof/>
              </w:rPr>
              <w:t>Pénzügytan alapjai</w:t>
            </w:r>
            <w:r w:rsidR="001758E6">
              <w:rPr>
                <w:noProof/>
                <w:webHidden/>
              </w:rPr>
              <w:tab/>
            </w:r>
            <w:r w:rsidR="001758E6">
              <w:rPr>
                <w:noProof/>
                <w:webHidden/>
              </w:rPr>
              <w:fldChar w:fldCharType="begin"/>
            </w:r>
            <w:r w:rsidR="001758E6">
              <w:rPr>
                <w:noProof/>
                <w:webHidden/>
              </w:rPr>
              <w:instrText xml:space="preserve"> PAGEREF _Toc40093292 \h </w:instrText>
            </w:r>
            <w:r w:rsidR="001758E6">
              <w:rPr>
                <w:noProof/>
                <w:webHidden/>
              </w:rPr>
            </w:r>
            <w:r w:rsidR="001758E6">
              <w:rPr>
                <w:noProof/>
                <w:webHidden/>
              </w:rPr>
              <w:fldChar w:fldCharType="separate"/>
            </w:r>
            <w:r w:rsidR="001758E6">
              <w:rPr>
                <w:noProof/>
                <w:webHidden/>
              </w:rPr>
              <w:t>17</w:t>
            </w:r>
            <w:r w:rsidR="001758E6">
              <w:rPr>
                <w:noProof/>
                <w:webHidden/>
              </w:rPr>
              <w:fldChar w:fldCharType="end"/>
            </w:r>
          </w:hyperlink>
        </w:p>
        <w:p w14:paraId="3D8CFDA9"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3" w:history="1">
            <w:r w:rsidR="001758E6" w:rsidRPr="006E0FD1">
              <w:rPr>
                <w:rStyle w:val="Hiperhivatkozs"/>
                <w:noProof/>
              </w:rPr>
              <w:t>Szakmai idegen nyelvi alapszintű ismeretek</w:t>
            </w:r>
            <w:r w:rsidR="001758E6">
              <w:rPr>
                <w:noProof/>
                <w:webHidden/>
              </w:rPr>
              <w:tab/>
            </w:r>
            <w:r w:rsidR="001758E6">
              <w:rPr>
                <w:noProof/>
                <w:webHidden/>
              </w:rPr>
              <w:fldChar w:fldCharType="begin"/>
            </w:r>
            <w:r w:rsidR="001758E6">
              <w:rPr>
                <w:noProof/>
                <w:webHidden/>
              </w:rPr>
              <w:instrText xml:space="preserve"> PAGEREF _Toc40093293 \h </w:instrText>
            </w:r>
            <w:r w:rsidR="001758E6">
              <w:rPr>
                <w:noProof/>
                <w:webHidden/>
              </w:rPr>
            </w:r>
            <w:r w:rsidR="001758E6">
              <w:rPr>
                <w:noProof/>
                <w:webHidden/>
              </w:rPr>
              <w:fldChar w:fldCharType="separate"/>
            </w:r>
            <w:r w:rsidR="001758E6">
              <w:rPr>
                <w:noProof/>
                <w:webHidden/>
              </w:rPr>
              <w:t>19</w:t>
            </w:r>
            <w:r w:rsidR="001758E6">
              <w:rPr>
                <w:noProof/>
                <w:webHidden/>
              </w:rPr>
              <w:fldChar w:fldCharType="end"/>
            </w:r>
          </w:hyperlink>
        </w:p>
        <w:p w14:paraId="64EC005A"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4" w:history="1">
            <w:r w:rsidR="001758E6" w:rsidRPr="006E0FD1">
              <w:rPr>
                <w:rStyle w:val="Hiperhivatkozs"/>
                <w:noProof/>
              </w:rPr>
              <w:t>Vállalkozástan</w:t>
            </w:r>
            <w:r w:rsidR="001758E6">
              <w:rPr>
                <w:noProof/>
                <w:webHidden/>
              </w:rPr>
              <w:tab/>
            </w:r>
            <w:r w:rsidR="001758E6">
              <w:rPr>
                <w:noProof/>
                <w:webHidden/>
              </w:rPr>
              <w:fldChar w:fldCharType="begin"/>
            </w:r>
            <w:r w:rsidR="001758E6">
              <w:rPr>
                <w:noProof/>
                <w:webHidden/>
              </w:rPr>
              <w:instrText xml:space="preserve"> PAGEREF _Toc40093294 \h </w:instrText>
            </w:r>
            <w:r w:rsidR="001758E6">
              <w:rPr>
                <w:noProof/>
                <w:webHidden/>
              </w:rPr>
            </w:r>
            <w:r w:rsidR="001758E6">
              <w:rPr>
                <w:noProof/>
                <w:webHidden/>
              </w:rPr>
              <w:fldChar w:fldCharType="separate"/>
            </w:r>
            <w:r w:rsidR="001758E6">
              <w:rPr>
                <w:noProof/>
                <w:webHidden/>
              </w:rPr>
              <w:t>21</w:t>
            </w:r>
            <w:r w:rsidR="001758E6">
              <w:rPr>
                <w:noProof/>
                <w:webHidden/>
              </w:rPr>
              <w:fldChar w:fldCharType="end"/>
            </w:r>
          </w:hyperlink>
        </w:p>
        <w:p w14:paraId="4CD6733B"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5" w:history="1">
            <w:r w:rsidR="001758E6" w:rsidRPr="006E0FD1">
              <w:rPr>
                <w:rStyle w:val="Hiperhivatkozs"/>
                <w:noProof/>
              </w:rPr>
              <w:t>Általános és gazdasági statisztika</w:t>
            </w:r>
            <w:r w:rsidR="001758E6">
              <w:rPr>
                <w:noProof/>
                <w:webHidden/>
              </w:rPr>
              <w:tab/>
            </w:r>
            <w:r w:rsidR="001758E6">
              <w:rPr>
                <w:noProof/>
                <w:webHidden/>
              </w:rPr>
              <w:fldChar w:fldCharType="begin"/>
            </w:r>
            <w:r w:rsidR="001758E6">
              <w:rPr>
                <w:noProof/>
                <w:webHidden/>
              </w:rPr>
              <w:instrText xml:space="preserve"> PAGEREF _Toc40093295 \h </w:instrText>
            </w:r>
            <w:r w:rsidR="001758E6">
              <w:rPr>
                <w:noProof/>
                <w:webHidden/>
              </w:rPr>
            </w:r>
            <w:r w:rsidR="001758E6">
              <w:rPr>
                <w:noProof/>
                <w:webHidden/>
              </w:rPr>
              <w:fldChar w:fldCharType="separate"/>
            </w:r>
            <w:r w:rsidR="001758E6">
              <w:rPr>
                <w:noProof/>
                <w:webHidden/>
              </w:rPr>
              <w:t>23</w:t>
            </w:r>
            <w:r w:rsidR="001758E6">
              <w:rPr>
                <w:noProof/>
                <w:webHidden/>
              </w:rPr>
              <w:fldChar w:fldCharType="end"/>
            </w:r>
          </w:hyperlink>
        </w:p>
        <w:p w14:paraId="5A0F85E9"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6" w:history="1">
            <w:r w:rsidR="001758E6" w:rsidRPr="006E0FD1">
              <w:rPr>
                <w:rStyle w:val="Hiperhivatkozs"/>
                <w:noProof/>
              </w:rPr>
              <w:t>Informatika</w:t>
            </w:r>
            <w:r w:rsidR="001758E6">
              <w:rPr>
                <w:noProof/>
                <w:webHidden/>
              </w:rPr>
              <w:tab/>
            </w:r>
            <w:r w:rsidR="001758E6">
              <w:rPr>
                <w:noProof/>
                <w:webHidden/>
              </w:rPr>
              <w:fldChar w:fldCharType="begin"/>
            </w:r>
            <w:r w:rsidR="001758E6">
              <w:rPr>
                <w:noProof/>
                <w:webHidden/>
              </w:rPr>
              <w:instrText xml:space="preserve"> PAGEREF _Toc40093296 \h </w:instrText>
            </w:r>
            <w:r w:rsidR="001758E6">
              <w:rPr>
                <w:noProof/>
                <w:webHidden/>
              </w:rPr>
            </w:r>
            <w:r w:rsidR="001758E6">
              <w:rPr>
                <w:noProof/>
                <w:webHidden/>
              </w:rPr>
              <w:fldChar w:fldCharType="separate"/>
            </w:r>
            <w:r w:rsidR="001758E6">
              <w:rPr>
                <w:noProof/>
                <w:webHidden/>
              </w:rPr>
              <w:t>25</w:t>
            </w:r>
            <w:r w:rsidR="001758E6">
              <w:rPr>
                <w:noProof/>
                <w:webHidden/>
              </w:rPr>
              <w:fldChar w:fldCharType="end"/>
            </w:r>
          </w:hyperlink>
        </w:p>
        <w:p w14:paraId="20910F91"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7" w:history="1">
            <w:r w:rsidR="001758E6" w:rsidRPr="006E0FD1">
              <w:rPr>
                <w:rStyle w:val="Hiperhivatkozs"/>
                <w:noProof/>
              </w:rPr>
              <w:t>Irodatechnikai és prezentációs ismeretek</w:t>
            </w:r>
            <w:r w:rsidR="001758E6">
              <w:rPr>
                <w:noProof/>
                <w:webHidden/>
              </w:rPr>
              <w:tab/>
            </w:r>
            <w:r w:rsidR="001758E6">
              <w:rPr>
                <w:noProof/>
                <w:webHidden/>
              </w:rPr>
              <w:fldChar w:fldCharType="begin"/>
            </w:r>
            <w:r w:rsidR="001758E6">
              <w:rPr>
                <w:noProof/>
                <w:webHidden/>
              </w:rPr>
              <w:instrText xml:space="preserve"> PAGEREF _Toc40093297 \h </w:instrText>
            </w:r>
            <w:r w:rsidR="001758E6">
              <w:rPr>
                <w:noProof/>
                <w:webHidden/>
              </w:rPr>
            </w:r>
            <w:r w:rsidR="001758E6">
              <w:rPr>
                <w:noProof/>
                <w:webHidden/>
              </w:rPr>
              <w:fldChar w:fldCharType="separate"/>
            </w:r>
            <w:r w:rsidR="001758E6">
              <w:rPr>
                <w:noProof/>
                <w:webHidden/>
              </w:rPr>
              <w:t>27</w:t>
            </w:r>
            <w:r w:rsidR="001758E6">
              <w:rPr>
                <w:noProof/>
                <w:webHidden/>
              </w:rPr>
              <w:fldChar w:fldCharType="end"/>
            </w:r>
          </w:hyperlink>
        </w:p>
        <w:p w14:paraId="780EF1EF"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8" w:history="1">
            <w:r w:rsidR="001758E6" w:rsidRPr="006E0FD1">
              <w:rPr>
                <w:rStyle w:val="Hiperhivatkozs"/>
                <w:noProof/>
              </w:rPr>
              <w:t>Közgazdaságtan 2.</w:t>
            </w:r>
            <w:r w:rsidR="001758E6">
              <w:rPr>
                <w:noProof/>
                <w:webHidden/>
              </w:rPr>
              <w:tab/>
            </w:r>
            <w:r w:rsidR="001758E6">
              <w:rPr>
                <w:noProof/>
                <w:webHidden/>
              </w:rPr>
              <w:fldChar w:fldCharType="begin"/>
            </w:r>
            <w:r w:rsidR="001758E6">
              <w:rPr>
                <w:noProof/>
                <w:webHidden/>
              </w:rPr>
              <w:instrText xml:space="preserve"> PAGEREF _Toc40093298 \h </w:instrText>
            </w:r>
            <w:r w:rsidR="001758E6">
              <w:rPr>
                <w:noProof/>
                <w:webHidden/>
              </w:rPr>
            </w:r>
            <w:r w:rsidR="001758E6">
              <w:rPr>
                <w:noProof/>
                <w:webHidden/>
              </w:rPr>
              <w:fldChar w:fldCharType="separate"/>
            </w:r>
            <w:r w:rsidR="001758E6">
              <w:rPr>
                <w:noProof/>
                <w:webHidden/>
              </w:rPr>
              <w:t>29</w:t>
            </w:r>
            <w:r w:rsidR="001758E6">
              <w:rPr>
                <w:noProof/>
                <w:webHidden/>
              </w:rPr>
              <w:fldChar w:fldCharType="end"/>
            </w:r>
          </w:hyperlink>
        </w:p>
        <w:p w14:paraId="706449DE"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299" w:history="1">
            <w:r w:rsidR="001758E6" w:rsidRPr="006E0FD1">
              <w:rPr>
                <w:rStyle w:val="Hiperhivatkozs"/>
                <w:noProof/>
              </w:rPr>
              <w:t>Számvitel alapjai</w:t>
            </w:r>
            <w:r w:rsidR="001758E6">
              <w:rPr>
                <w:noProof/>
                <w:webHidden/>
              </w:rPr>
              <w:tab/>
            </w:r>
            <w:r w:rsidR="001758E6">
              <w:rPr>
                <w:noProof/>
                <w:webHidden/>
              </w:rPr>
              <w:fldChar w:fldCharType="begin"/>
            </w:r>
            <w:r w:rsidR="001758E6">
              <w:rPr>
                <w:noProof/>
                <w:webHidden/>
              </w:rPr>
              <w:instrText xml:space="preserve"> PAGEREF _Toc40093299 \h </w:instrText>
            </w:r>
            <w:r w:rsidR="001758E6">
              <w:rPr>
                <w:noProof/>
                <w:webHidden/>
              </w:rPr>
            </w:r>
            <w:r w:rsidR="001758E6">
              <w:rPr>
                <w:noProof/>
                <w:webHidden/>
              </w:rPr>
              <w:fldChar w:fldCharType="separate"/>
            </w:r>
            <w:r w:rsidR="001758E6">
              <w:rPr>
                <w:noProof/>
                <w:webHidden/>
              </w:rPr>
              <w:t>31</w:t>
            </w:r>
            <w:r w:rsidR="001758E6">
              <w:rPr>
                <w:noProof/>
                <w:webHidden/>
              </w:rPr>
              <w:fldChar w:fldCharType="end"/>
            </w:r>
          </w:hyperlink>
        </w:p>
        <w:p w14:paraId="5272C727"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0" w:history="1">
            <w:r w:rsidR="001758E6" w:rsidRPr="006E0FD1">
              <w:rPr>
                <w:rStyle w:val="Hiperhivatkozs"/>
                <w:noProof/>
              </w:rPr>
              <w:t>Üzleti tervezés és vállalkozásindítási alapismeretek</w:t>
            </w:r>
            <w:r w:rsidR="001758E6">
              <w:rPr>
                <w:noProof/>
                <w:webHidden/>
              </w:rPr>
              <w:tab/>
            </w:r>
            <w:r w:rsidR="001758E6">
              <w:rPr>
                <w:noProof/>
                <w:webHidden/>
              </w:rPr>
              <w:fldChar w:fldCharType="begin"/>
            </w:r>
            <w:r w:rsidR="001758E6">
              <w:rPr>
                <w:noProof/>
                <w:webHidden/>
              </w:rPr>
              <w:instrText xml:space="preserve"> PAGEREF _Toc40093300 \h </w:instrText>
            </w:r>
            <w:r w:rsidR="001758E6">
              <w:rPr>
                <w:noProof/>
                <w:webHidden/>
              </w:rPr>
            </w:r>
            <w:r w:rsidR="001758E6">
              <w:rPr>
                <w:noProof/>
                <w:webHidden/>
              </w:rPr>
              <w:fldChar w:fldCharType="separate"/>
            </w:r>
            <w:r w:rsidR="001758E6">
              <w:rPr>
                <w:noProof/>
                <w:webHidden/>
              </w:rPr>
              <w:t>33</w:t>
            </w:r>
            <w:r w:rsidR="001758E6">
              <w:rPr>
                <w:noProof/>
                <w:webHidden/>
              </w:rPr>
              <w:fldChar w:fldCharType="end"/>
            </w:r>
          </w:hyperlink>
        </w:p>
        <w:p w14:paraId="184F069A"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1" w:history="1">
            <w:r w:rsidR="001758E6" w:rsidRPr="006E0FD1">
              <w:rPr>
                <w:rStyle w:val="Hiperhivatkozs"/>
                <w:noProof/>
              </w:rPr>
              <w:t>Munkaerőpiaci technikák angol nyelven</w:t>
            </w:r>
            <w:r w:rsidR="001758E6">
              <w:rPr>
                <w:noProof/>
                <w:webHidden/>
              </w:rPr>
              <w:tab/>
            </w:r>
            <w:r w:rsidR="001758E6">
              <w:rPr>
                <w:noProof/>
                <w:webHidden/>
              </w:rPr>
              <w:fldChar w:fldCharType="begin"/>
            </w:r>
            <w:r w:rsidR="001758E6">
              <w:rPr>
                <w:noProof/>
                <w:webHidden/>
              </w:rPr>
              <w:instrText xml:space="preserve"> PAGEREF _Toc40093301 \h </w:instrText>
            </w:r>
            <w:r w:rsidR="001758E6">
              <w:rPr>
                <w:noProof/>
                <w:webHidden/>
              </w:rPr>
            </w:r>
            <w:r w:rsidR="001758E6">
              <w:rPr>
                <w:noProof/>
                <w:webHidden/>
              </w:rPr>
              <w:fldChar w:fldCharType="separate"/>
            </w:r>
            <w:r w:rsidR="001758E6">
              <w:rPr>
                <w:noProof/>
                <w:webHidden/>
              </w:rPr>
              <w:t>35</w:t>
            </w:r>
            <w:r w:rsidR="001758E6">
              <w:rPr>
                <w:noProof/>
                <w:webHidden/>
              </w:rPr>
              <w:fldChar w:fldCharType="end"/>
            </w:r>
          </w:hyperlink>
        </w:p>
        <w:p w14:paraId="2ABCF6D9"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2" w:history="1">
            <w:r w:rsidR="001758E6" w:rsidRPr="006E0FD1">
              <w:rPr>
                <w:rStyle w:val="Hiperhivatkozs"/>
                <w:noProof/>
              </w:rPr>
              <w:t>Prezentációs technikák angol nyelven</w:t>
            </w:r>
            <w:r w:rsidR="001758E6">
              <w:rPr>
                <w:noProof/>
                <w:webHidden/>
              </w:rPr>
              <w:tab/>
            </w:r>
            <w:r w:rsidR="001758E6">
              <w:rPr>
                <w:noProof/>
                <w:webHidden/>
              </w:rPr>
              <w:fldChar w:fldCharType="begin"/>
            </w:r>
            <w:r w:rsidR="001758E6">
              <w:rPr>
                <w:noProof/>
                <w:webHidden/>
              </w:rPr>
              <w:instrText xml:space="preserve"> PAGEREF _Toc40093302 \h </w:instrText>
            </w:r>
            <w:r w:rsidR="001758E6">
              <w:rPr>
                <w:noProof/>
                <w:webHidden/>
              </w:rPr>
            </w:r>
            <w:r w:rsidR="001758E6">
              <w:rPr>
                <w:noProof/>
                <w:webHidden/>
              </w:rPr>
              <w:fldChar w:fldCharType="separate"/>
            </w:r>
            <w:r w:rsidR="001758E6">
              <w:rPr>
                <w:noProof/>
                <w:webHidden/>
              </w:rPr>
              <w:t>36</w:t>
            </w:r>
            <w:r w:rsidR="001758E6">
              <w:rPr>
                <w:noProof/>
                <w:webHidden/>
              </w:rPr>
              <w:fldChar w:fldCharType="end"/>
            </w:r>
          </w:hyperlink>
        </w:p>
        <w:p w14:paraId="2E569F73"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3" w:history="1">
            <w:r w:rsidR="001758E6" w:rsidRPr="006E0FD1">
              <w:rPr>
                <w:rStyle w:val="Hiperhivatkozs"/>
                <w:noProof/>
              </w:rPr>
              <w:t>Tárgyalás technikák angol nyelven</w:t>
            </w:r>
            <w:r w:rsidR="001758E6">
              <w:rPr>
                <w:noProof/>
                <w:webHidden/>
              </w:rPr>
              <w:tab/>
            </w:r>
            <w:r w:rsidR="001758E6">
              <w:rPr>
                <w:noProof/>
                <w:webHidden/>
              </w:rPr>
              <w:fldChar w:fldCharType="begin"/>
            </w:r>
            <w:r w:rsidR="001758E6">
              <w:rPr>
                <w:noProof/>
                <w:webHidden/>
              </w:rPr>
              <w:instrText xml:space="preserve"> PAGEREF _Toc40093303 \h </w:instrText>
            </w:r>
            <w:r w:rsidR="001758E6">
              <w:rPr>
                <w:noProof/>
                <w:webHidden/>
              </w:rPr>
            </w:r>
            <w:r w:rsidR="001758E6">
              <w:rPr>
                <w:noProof/>
                <w:webHidden/>
              </w:rPr>
              <w:fldChar w:fldCharType="separate"/>
            </w:r>
            <w:r w:rsidR="001758E6">
              <w:rPr>
                <w:noProof/>
                <w:webHidden/>
              </w:rPr>
              <w:t>38</w:t>
            </w:r>
            <w:r w:rsidR="001758E6">
              <w:rPr>
                <w:noProof/>
                <w:webHidden/>
              </w:rPr>
              <w:fldChar w:fldCharType="end"/>
            </w:r>
          </w:hyperlink>
        </w:p>
        <w:p w14:paraId="4C2FD698"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4" w:history="1">
            <w:r w:rsidR="001758E6" w:rsidRPr="006E0FD1">
              <w:rPr>
                <w:rStyle w:val="Hiperhivatkozs"/>
                <w:noProof/>
              </w:rPr>
              <w:t>Adózás 1.</w:t>
            </w:r>
            <w:r w:rsidR="001758E6">
              <w:rPr>
                <w:noProof/>
                <w:webHidden/>
              </w:rPr>
              <w:tab/>
            </w:r>
            <w:r w:rsidR="001758E6">
              <w:rPr>
                <w:noProof/>
                <w:webHidden/>
              </w:rPr>
              <w:fldChar w:fldCharType="begin"/>
            </w:r>
            <w:r w:rsidR="001758E6">
              <w:rPr>
                <w:noProof/>
                <w:webHidden/>
              </w:rPr>
              <w:instrText xml:space="preserve"> PAGEREF _Toc40093304 \h </w:instrText>
            </w:r>
            <w:r w:rsidR="001758E6">
              <w:rPr>
                <w:noProof/>
                <w:webHidden/>
              </w:rPr>
            </w:r>
            <w:r w:rsidR="001758E6">
              <w:rPr>
                <w:noProof/>
                <w:webHidden/>
              </w:rPr>
              <w:fldChar w:fldCharType="separate"/>
            </w:r>
            <w:r w:rsidR="001758E6">
              <w:rPr>
                <w:noProof/>
                <w:webHidden/>
              </w:rPr>
              <w:t>40</w:t>
            </w:r>
            <w:r w:rsidR="001758E6">
              <w:rPr>
                <w:noProof/>
                <w:webHidden/>
              </w:rPr>
              <w:fldChar w:fldCharType="end"/>
            </w:r>
          </w:hyperlink>
        </w:p>
        <w:p w14:paraId="62485A8F"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5" w:history="1">
            <w:r w:rsidR="001758E6" w:rsidRPr="006E0FD1">
              <w:rPr>
                <w:rStyle w:val="Hiperhivatkozs"/>
                <w:noProof/>
              </w:rPr>
              <w:t>Menedzsment</w:t>
            </w:r>
            <w:r w:rsidR="001758E6">
              <w:rPr>
                <w:noProof/>
                <w:webHidden/>
              </w:rPr>
              <w:tab/>
            </w:r>
            <w:r w:rsidR="001758E6">
              <w:rPr>
                <w:noProof/>
                <w:webHidden/>
              </w:rPr>
              <w:fldChar w:fldCharType="begin"/>
            </w:r>
            <w:r w:rsidR="001758E6">
              <w:rPr>
                <w:noProof/>
                <w:webHidden/>
              </w:rPr>
              <w:instrText xml:space="preserve"> PAGEREF _Toc40093305 \h </w:instrText>
            </w:r>
            <w:r w:rsidR="001758E6">
              <w:rPr>
                <w:noProof/>
                <w:webHidden/>
              </w:rPr>
            </w:r>
            <w:r w:rsidR="001758E6">
              <w:rPr>
                <w:noProof/>
                <w:webHidden/>
              </w:rPr>
              <w:fldChar w:fldCharType="separate"/>
            </w:r>
            <w:r w:rsidR="001758E6">
              <w:rPr>
                <w:noProof/>
                <w:webHidden/>
              </w:rPr>
              <w:t>42</w:t>
            </w:r>
            <w:r w:rsidR="001758E6">
              <w:rPr>
                <w:noProof/>
                <w:webHidden/>
              </w:rPr>
              <w:fldChar w:fldCharType="end"/>
            </w:r>
          </w:hyperlink>
        </w:p>
        <w:p w14:paraId="0CC71BE2"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6" w:history="1">
            <w:r w:rsidR="001758E6" w:rsidRPr="006E0FD1">
              <w:rPr>
                <w:rStyle w:val="Hiperhivatkozs"/>
                <w:noProof/>
              </w:rPr>
              <w:t>Projektmenedzsment</w:t>
            </w:r>
            <w:r w:rsidR="001758E6">
              <w:rPr>
                <w:noProof/>
                <w:webHidden/>
              </w:rPr>
              <w:tab/>
            </w:r>
            <w:r w:rsidR="001758E6">
              <w:rPr>
                <w:noProof/>
                <w:webHidden/>
              </w:rPr>
              <w:fldChar w:fldCharType="begin"/>
            </w:r>
            <w:r w:rsidR="001758E6">
              <w:rPr>
                <w:noProof/>
                <w:webHidden/>
              </w:rPr>
              <w:instrText xml:space="preserve"> PAGEREF _Toc40093306 \h </w:instrText>
            </w:r>
            <w:r w:rsidR="001758E6">
              <w:rPr>
                <w:noProof/>
                <w:webHidden/>
              </w:rPr>
            </w:r>
            <w:r w:rsidR="001758E6">
              <w:rPr>
                <w:noProof/>
                <w:webHidden/>
              </w:rPr>
              <w:fldChar w:fldCharType="separate"/>
            </w:r>
            <w:r w:rsidR="001758E6">
              <w:rPr>
                <w:noProof/>
                <w:webHidden/>
              </w:rPr>
              <w:t>45</w:t>
            </w:r>
            <w:r w:rsidR="001758E6">
              <w:rPr>
                <w:noProof/>
                <w:webHidden/>
              </w:rPr>
              <w:fldChar w:fldCharType="end"/>
            </w:r>
          </w:hyperlink>
        </w:p>
        <w:p w14:paraId="4D857136"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7" w:history="1">
            <w:r w:rsidR="001758E6" w:rsidRPr="006E0FD1">
              <w:rPr>
                <w:rStyle w:val="Hiperhivatkozs"/>
                <w:noProof/>
              </w:rPr>
              <w:t>Stratégiai menedzsment</w:t>
            </w:r>
            <w:r w:rsidR="001758E6">
              <w:rPr>
                <w:noProof/>
                <w:webHidden/>
              </w:rPr>
              <w:tab/>
            </w:r>
            <w:r w:rsidR="001758E6">
              <w:rPr>
                <w:noProof/>
                <w:webHidden/>
              </w:rPr>
              <w:fldChar w:fldCharType="begin"/>
            </w:r>
            <w:r w:rsidR="001758E6">
              <w:rPr>
                <w:noProof/>
                <w:webHidden/>
              </w:rPr>
              <w:instrText xml:space="preserve"> PAGEREF _Toc40093307 \h </w:instrText>
            </w:r>
            <w:r w:rsidR="001758E6">
              <w:rPr>
                <w:noProof/>
                <w:webHidden/>
              </w:rPr>
            </w:r>
            <w:r w:rsidR="001758E6">
              <w:rPr>
                <w:noProof/>
                <w:webHidden/>
              </w:rPr>
              <w:fldChar w:fldCharType="separate"/>
            </w:r>
            <w:r w:rsidR="001758E6">
              <w:rPr>
                <w:noProof/>
                <w:webHidden/>
              </w:rPr>
              <w:t>47</w:t>
            </w:r>
            <w:r w:rsidR="001758E6">
              <w:rPr>
                <w:noProof/>
                <w:webHidden/>
              </w:rPr>
              <w:fldChar w:fldCharType="end"/>
            </w:r>
          </w:hyperlink>
        </w:p>
        <w:p w14:paraId="135502BB"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8" w:history="1">
            <w:r w:rsidR="001758E6" w:rsidRPr="006E0FD1">
              <w:rPr>
                <w:rStyle w:val="Hiperhivatkozs"/>
                <w:noProof/>
              </w:rPr>
              <w:t>Szakdolgozat I. - Kutatásmódszertan</w:t>
            </w:r>
            <w:r w:rsidR="001758E6">
              <w:rPr>
                <w:noProof/>
                <w:webHidden/>
              </w:rPr>
              <w:tab/>
            </w:r>
            <w:r w:rsidR="001758E6">
              <w:rPr>
                <w:noProof/>
                <w:webHidden/>
              </w:rPr>
              <w:fldChar w:fldCharType="begin"/>
            </w:r>
            <w:r w:rsidR="001758E6">
              <w:rPr>
                <w:noProof/>
                <w:webHidden/>
              </w:rPr>
              <w:instrText xml:space="preserve"> PAGEREF _Toc40093308 \h </w:instrText>
            </w:r>
            <w:r w:rsidR="001758E6">
              <w:rPr>
                <w:noProof/>
                <w:webHidden/>
              </w:rPr>
            </w:r>
            <w:r w:rsidR="001758E6">
              <w:rPr>
                <w:noProof/>
                <w:webHidden/>
              </w:rPr>
              <w:fldChar w:fldCharType="separate"/>
            </w:r>
            <w:r w:rsidR="001758E6">
              <w:rPr>
                <w:noProof/>
                <w:webHidden/>
              </w:rPr>
              <w:t>49</w:t>
            </w:r>
            <w:r w:rsidR="001758E6">
              <w:rPr>
                <w:noProof/>
                <w:webHidden/>
              </w:rPr>
              <w:fldChar w:fldCharType="end"/>
            </w:r>
          </w:hyperlink>
        </w:p>
        <w:p w14:paraId="3F5678CE"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09" w:history="1">
            <w:r w:rsidR="001758E6" w:rsidRPr="006E0FD1">
              <w:rPr>
                <w:rStyle w:val="Hiperhivatkozs"/>
                <w:noProof/>
              </w:rPr>
              <w:t>Számvitel elemzés</w:t>
            </w:r>
            <w:r w:rsidR="001758E6">
              <w:rPr>
                <w:noProof/>
                <w:webHidden/>
              </w:rPr>
              <w:tab/>
            </w:r>
            <w:r w:rsidR="001758E6">
              <w:rPr>
                <w:noProof/>
                <w:webHidden/>
              </w:rPr>
              <w:fldChar w:fldCharType="begin"/>
            </w:r>
            <w:r w:rsidR="001758E6">
              <w:rPr>
                <w:noProof/>
                <w:webHidden/>
              </w:rPr>
              <w:instrText xml:space="preserve"> PAGEREF _Toc40093309 \h </w:instrText>
            </w:r>
            <w:r w:rsidR="001758E6">
              <w:rPr>
                <w:noProof/>
                <w:webHidden/>
              </w:rPr>
            </w:r>
            <w:r w:rsidR="001758E6">
              <w:rPr>
                <w:noProof/>
                <w:webHidden/>
              </w:rPr>
              <w:fldChar w:fldCharType="separate"/>
            </w:r>
            <w:r w:rsidR="001758E6">
              <w:rPr>
                <w:noProof/>
                <w:webHidden/>
              </w:rPr>
              <w:t>51</w:t>
            </w:r>
            <w:r w:rsidR="001758E6">
              <w:rPr>
                <w:noProof/>
                <w:webHidden/>
              </w:rPr>
              <w:fldChar w:fldCharType="end"/>
            </w:r>
          </w:hyperlink>
        </w:p>
        <w:p w14:paraId="73654B81"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10" w:history="1">
            <w:r w:rsidR="001758E6" w:rsidRPr="006E0FD1">
              <w:rPr>
                <w:rStyle w:val="Hiperhivatkozs"/>
                <w:noProof/>
              </w:rPr>
              <w:t>Marketing és PR ismeretek</w:t>
            </w:r>
            <w:r w:rsidR="001758E6">
              <w:rPr>
                <w:noProof/>
                <w:webHidden/>
              </w:rPr>
              <w:tab/>
            </w:r>
            <w:r w:rsidR="001758E6">
              <w:rPr>
                <w:noProof/>
                <w:webHidden/>
              </w:rPr>
              <w:fldChar w:fldCharType="begin"/>
            </w:r>
            <w:r w:rsidR="001758E6">
              <w:rPr>
                <w:noProof/>
                <w:webHidden/>
              </w:rPr>
              <w:instrText xml:space="preserve"> PAGEREF _Toc40093310 \h </w:instrText>
            </w:r>
            <w:r w:rsidR="001758E6">
              <w:rPr>
                <w:noProof/>
                <w:webHidden/>
              </w:rPr>
            </w:r>
            <w:r w:rsidR="001758E6">
              <w:rPr>
                <w:noProof/>
                <w:webHidden/>
              </w:rPr>
              <w:fldChar w:fldCharType="separate"/>
            </w:r>
            <w:r w:rsidR="001758E6">
              <w:rPr>
                <w:noProof/>
                <w:webHidden/>
              </w:rPr>
              <w:t>53</w:t>
            </w:r>
            <w:r w:rsidR="001758E6">
              <w:rPr>
                <w:noProof/>
                <w:webHidden/>
              </w:rPr>
              <w:fldChar w:fldCharType="end"/>
            </w:r>
          </w:hyperlink>
        </w:p>
        <w:p w14:paraId="100E7772"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11" w:history="1">
            <w:r w:rsidR="001758E6" w:rsidRPr="006E0FD1">
              <w:rPr>
                <w:rStyle w:val="Hiperhivatkozs"/>
                <w:noProof/>
              </w:rPr>
              <w:t>Szakdolgozat 2. Szakdolgozatkészítés GAZDFSZ</w:t>
            </w:r>
            <w:r w:rsidR="001758E6">
              <w:rPr>
                <w:noProof/>
                <w:webHidden/>
              </w:rPr>
              <w:tab/>
            </w:r>
            <w:r w:rsidR="001758E6">
              <w:rPr>
                <w:noProof/>
                <w:webHidden/>
              </w:rPr>
              <w:fldChar w:fldCharType="begin"/>
            </w:r>
            <w:r w:rsidR="001758E6">
              <w:rPr>
                <w:noProof/>
                <w:webHidden/>
              </w:rPr>
              <w:instrText xml:space="preserve"> PAGEREF _Toc40093311 \h </w:instrText>
            </w:r>
            <w:r w:rsidR="001758E6">
              <w:rPr>
                <w:noProof/>
                <w:webHidden/>
              </w:rPr>
            </w:r>
            <w:r w:rsidR="001758E6">
              <w:rPr>
                <w:noProof/>
                <w:webHidden/>
              </w:rPr>
              <w:fldChar w:fldCharType="separate"/>
            </w:r>
            <w:r w:rsidR="001758E6">
              <w:rPr>
                <w:noProof/>
                <w:webHidden/>
              </w:rPr>
              <w:t>55</w:t>
            </w:r>
            <w:r w:rsidR="001758E6">
              <w:rPr>
                <w:noProof/>
                <w:webHidden/>
              </w:rPr>
              <w:fldChar w:fldCharType="end"/>
            </w:r>
          </w:hyperlink>
        </w:p>
        <w:p w14:paraId="16091354" w14:textId="77777777" w:rsidR="001758E6" w:rsidRDefault="00C16F8F" w:rsidP="001758E6">
          <w:pPr>
            <w:pStyle w:val="TJ3"/>
            <w:tabs>
              <w:tab w:val="right" w:pos="9062"/>
            </w:tabs>
            <w:ind w:left="0"/>
            <w:rPr>
              <w:rFonts w:asciiTheme="minorHAnsi" w:eastAsiaTheme="minorEastAsia" w:hAnsiTheme="minorHAnsi" w:cstheme="minorBidi"/>
              <w:noProof/>
              <w:sz w:val="22"/>
              <w:szCs w:val="22"/>
            </w:rPr>
          </w:pPr>
          <w:hyperlink w:anchor="_Toc40093312" w:history="1">
            <w:r w:rsidR="001758E6" w:rsidRPr="006E0FD1">
              <w:rPr>
                <w:rStyle w:val="Hiperhivatkozs"/>
                <w:noProof/>
              </w:rPr>
              <w:t>Szakmai gyakorlat - GAZDFSZ</w:t>
            </w:r>
            <w:r w:rsidR="001758E6">
              <w:rPr>
                <w:noProof/>
                <w:webHidden/>
              </w:rPr>
              <w:tab/>
            </w:r>
            <w:r w:rsidR="001758E6">
              <w:rPr>
                <w:noProof/>
                <w:webHidden/>
              </w:rPr>
              <w:fldChar w:fldCharType="begin"/>
            </w:r>
            <w:r w:rsidR="001758E6">
              <w:rPr>
                <w:noProof/>
                <w:webHidden/>
              </w:rPr>
              <w:instrText xml:space="preserve"> PAGEREF _Toc40093312 \h </w:instrText>
            </w:r>
            <w:r w:rsidR="001758E6">
              <w:rPr>
                <w:noProof/>
                <w:webHidden/>
              </w:rPr>
            </w:r>
            <w:r w:rsidR="001758E6">
              <w:rPr>
                <w:noProof/>
                <w:webHidden/>
              </w:rPr>
              <w:fldChar w:fldCharType="separate"/>
            </w:r>
            <w:r w:rsidR="001758E6">
              <w:rPr>
                <w:noProof/>
                <w:webHidden/>
              </w:rPr>
              <w:t>57</w:t>
            </w:r>
            <w:r w:rsidR="001758E6">
              <w:rPr>
                <w:noProof/>
                <w:webHidden/>
              </w:rPr>
              <w:fldChar w:fldCharType="end"/>
            </w:r>
          </w:hyperlink>
        </w:p>
        <w:p w14:paraId="3AE10A1A" w14:textId="77777777" w:rsidR="000B3445" w:rsidRPr="008F1D01" w:rsidRDefault="00251905">
          <w:pPr>
            <w:tabs>
              <w:tab w:val="right" w:pos="9062"/>
            </w:tabs>
            <w:spacing w:after="100"/>
          </w:pPr>
          <w:r w:rsidRPr="008F1D01">
            <w:fldChar w:fldCharType="end"/>
          </w:r>
        </w:p>
      </w:sdtContent>
    </w:sdt>
    <w:p w14:paraId="1CC51561" w14:textId="77777777" w:rsidR="000B3445" w:rsidRPr="008F1D01" w:rsidRDefault="00251905">
      <w:r w:rsidRPr="008F1D01">
        <w:br w:type="page"/>
      </w:r>
    </w:p>
    <w:p w14:paraId="4FD1D8FE" w14:textId="77777777" w:rsidR="000B3445" w:rsidRPr="008F1D01" w:rsidRDefault="000B3445"/>
    <w:p w14:paraId="407E6F4D" w14:textId="77777777" w:rsidR="000B3445" w:rsidRPr="008F1D01" w:rsidRDefault="00251905" w:rsidP="00C964A8">
      <w:pPr>
        <w:pStyle w:val="Cmsor1"/>
      </w:pPr>
      <w:bookmarkStart w:id="0" w:name="_Toc40093285"/>
      <w:r w:rsidRPr="008F1D01">
        <w:t>Szakleírás</w:t>
      </w:r>
      <w:bookmarkEnd w:id="0"/>
      <w:r w:rsidRPr="008F1D01">
        <w:t xml:space="preserve"> </w:t>
      </w:r>
    </w:p>
    <w:tbl>
      <w:tblPr>
        <w:tblStyle w:val="a"/>
        <w:tblW w:w="9102"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3928"/>
        <w:gridCol w:w="5174"/>
      </w:tblGrid>
      <w:tr w:rsidR="000B3445" w:rsidRPr="008F1D01" w14:paraId="53A9F1DA" w14:textId="77777777">
        <w:trPr>
          <w:trHeight w:val="720"/>
          <w:jc w:val="center"/>
        </w:trPr>
        <w:tc>
          <w:tcPr>
            <w:tcW w:w="9102" w:type="dxa"/>
            <w:gridSpan w:val="2"/>
            <w:vAlign w:val="center"/>
          </w:tcPr>
          <w:p w14:paraId="05EE0A03" w14:textId="77777777" w:rsidR="00E018AA" w:rsidRPr="008F1D01" w:rsidRDefault="00E018AA" w:rsidP="00E018AA">
            <w:pPr>
              <w:widowControl/>
              <w:spacing w:after="0" w:line="240" w:lineRule="auto"/>
              <w:jc w:val="center"/>
              <w:rPr>
                <w:rFonts w:ascii="Times New Roman" w:eastAsia="Times New Roman" w:hAnsi="Times New Roman" w:cs="Times New Roman"/>
                <w:color w:val="auto"/>
              </w:rPr>
            </w:pPr>
            <w:r w:rsidRPr="008F1D01">
              <w:rPr>
                <w:rFonts w:ascii="Times New Roman" w:eastAsia="Times New Roman" w:hAnsi="Times New Roman" w:cs="Times New Roman"/>
                <w:b/>
                <w:bCs/>
                <w:color w:val="auto"/>
              </w:rPr>
              <w:t>Gazdálkodási és menedzsment felsőoktatási szakképzés</w:t>
            </w:r>
          </w:p>
          <w:p w14:paraId="5C8ACB66" w14:textId="1802D6A8" w:rsidR="000B3445" w:rsidRPr="008F1D01" w:rsidRDefault="00E018AA" w:rsidP="00E018AA">
            <w:pPr>
              <w:jc w:val="center"/>
              <w:rPr>
                <w:rFonts w:ascii="Garamond" w:eastAsia="Garamond" w:hAnsi="Garamond" w:cs="Garamond"/>
              </w:rPr>
            </w:pPr>
            <w:r w:rsidRPr="008F1D01">
              <w:rPr>
                <w:rFonts w:ascii="Times New Roman" w:eastAsia="Times New Roman" w:hAnsi="Times New Roman" w:cs="Times New Roman"/>
                <w:b/>
                <w:color w:val="auto"/>
              </w:rPr>
              <w:t xml:space="preserve"> (</w:t>
            </w:r>
            <w:r w:rsidRPr="008F1D01">
              <w:rPr>
                <w:rFonts w:ascii="Times New Roman" w:eastAsia="Times New Roman" w:hAnsi="Times New Roman" w:cs="Times New Roman"/>
                <w:b/>
                <w:bCs/>
                <w:color w:val="auto"/>
              </w:rPr>
              <w:t xml:space="preserve">Business </w:t>
            </w:r>
            <w:proofErr w:type="spellStart"/>
            <w:r w:rsidRPr="008F1D01">
              <w:rPr>
                <w:rFonts w:ascii="Times New Roman" w:eastAsia="Times New Roman" w:hAnsi="Times New Roman" w:cs="Times New Roman"/>
                <w:b/>
                <w:bCs/>
                <w:color w:val="auto"/>
              </w:rPr>
              <w:t>Administration</w:t>
            </w:r>
            <w:proofErr w:type="spellEnd"/>
            <w:r w:rsidRPr="008F1D01">
              <w:rPr>
                <w:rFonts w:ascii="Times New Roman" w:eastAsia="Times New Roman" w:hAnsi="Times New Roman" w:cs="Times New Roman"/>
                <w:b/>
                <w:bCs/>
                <w:color w:val="auto"/>
              </w:rPr>
              <w:t xml:space="preserve"> and Management)</w:t>
            </w:r>
          </w:p>
        </w:tc>
      </w:tr>
      <w:tr w:rsidR="000B3445" w:rsidRPr="008F1D01" w14:paraId="5B374843" w14:textId="77777777">
        <w:trPr>
          <w:trHeight w:val="500"/>
          <w:jc w:val="center"/>
        </w:trPr>
        <w:tc>
          <w:tcPr>
            <w:tcW w:w="3928" w:type="dxa"/>
            <w:vAlign w:val="center"/>
          </w:tcPr>
          <w:p w14:paraId="39B02451"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Képzésért felelős intézmény </w:t>
            </w:r>
          </w:p>
        </w:tc>
        <w:tc>
          <w:tcPr>
            <w:tcW w:w="5174" w:type="dxa"/>
            <w:vAlign w:val="center"/>
          </w:tcPr>
          <w:p w14:paraId="356E1563"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Dunaújvárosi Egyetem </w:t>
            </w:r>
          </w:p>
        </w:tc>
      </w:tr>
      <w:tr w:rsidR="000B3445" w:rsidRPr="008F1D01" w14:paraId="1F310896" w14:textId="77777777">
        <w:trPr>
          <w:trHeight w:val="500"/>
          <w:jc w:val="center"/>
        </w:trPr>
        <w:tc>
          <w:tcPr>
            <w:tcW w:w="3928" w:type="dxa"/>
            <w:vAlign w:val="center"/>
          </w:tcPr>
          <w:p w14:paraId="72DC0F40"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Intézményi azonosító száma </w:t>
            </w:r>
          </w:p>
        </w:tc>
        <w:tc>
          <w:tcPr>
            <w:tcW w:w="5174" w:type="dxa"/>
            <w:vAlign w:val="center"/>
          </w:tcPr>
          <w:p w14:paraId="7F41ED14"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FI60345</w:t>
            </w:r>
          </w:p>
        </w:tc>
      </w:tr>
      <w:tr w:rsidR="000B3445" w:rsidRPr="008F1D01" w14:paraId="4B3C74D9" w14:textId="77777777">
        <w:trPr>
          <w:trHeight w:val="500"/>
          <w:jc w:val="center"/>
        </w:trPr>
        <w:tc>
          <w:tcPr>
            <w:tcW w:w="3928" w:type="dxa"/>
            <w:vAlign w:val="center"/>
          </w:tcPr>
          <w:p w14:paraId="372320C2"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Címe</w:t>
            </w:r>
          </w:p>
        </w:tc>
        <w:tc>
          <w:tcPr>
            <w:tcW w:w="5174" w:type="dxa"/>
            <w:vAlign w:val="center"/>
          </w:tcPr>
          <w:p w14:paraId="59AC8A24"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2400 Dunaújváros, Táncsics Mihály u. 1/A</w:t>
            </w:r>
          </w:p>
        </w:tc>
      </w:tr>
      <w:tr w:rsidR="000B3445" w:rsidRPr="008F1D01" w14:paraId="4D0F0E20" w14:textId="77777777">
        <w:trPr>
          <w:trHeight w:val="500"/>
          <w:jc w:val="center"/>
        </w:trPr>
        <w:tc>
          <w:tcPr>
            <w:tcW w:w="3928" w:type="dxa"/>
            <w:vAlign w:val="center"/>
          </w:tcPr>
          <w:p w14:paraId="695B86A4"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Felelős vezető </w:t>
            </w:r>
          </w:p>
        </w:tc>
        <w:tc>
          <w:tcPr>
            <w:tcW w:w="5174" w:type="dxa"/>
            <w:vAlign w:val="center"/>
          </w:tcPr>
          <w:p w14:paraId="77492B4D"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Dr. habil András István rektor </w:t>
            </w:r>
          </w:p>
        </w:tc>
      </w:tr>
      <w:tr w:rsidR="000B3445" w:rsidRPr="008F1D01" w14:paraId="71AAEC0F" w14:textId="77777777">
        <w:trPr>
          <w:trHeight w:val="500"/>
          <w:jc w:val="center"/>
        </w:trPr>
        <w:tc>
          <w:tcPr>
            <w:tcW w:w="3928" w:type="dxa"/>
            <w:vAlign w:val="center"/>
          </w:tcPr>
          <w:p w14:paraId="559DC3DB"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b/>
                <w:sz w:val="24"/>
                <w:szCs w:val="24"/>
              </w:rPr>
              <w:t xml:space="preserve">Képzésért felelős vezetők </w:t>
            </w:r>
          </w:p>
        </w:tc>
        <w:tc>
          <w:tcPr>
            <w:tcW w:w="5174" w:type="dxa"/>
            <w:vAlign w:val="center"/>
          </w:tcPr>
          <w:p w14:paraId="206F876C"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w:t>
            </w:r>
          </w:p>
        </w:tc>
      </w:tr>
      <w:tr w:rsidR="009216F9" w:rsidRPr="008F1D01" w14:paraId="44AD2BB2" w14:textId="77777777">
        <w:trPr>
          <w:trHeight w:val="500"/>
          <w:jc w:val="center"/>
        </w:trPr>
        <w:tc>
          <w:tcPr>
            <w:tcW w:w="3928" w:type="dxa"/>
            <w:vAlign w:val="center"/>
          </w:tcPr>
          <w:p w14:paraId="452EF3A2"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Szakot gondozó Intézet </w:t>
            </w:r>
          </w:p>
        </w:tc>
        <w:tc>
          <w:tcPr>
            <w:tcW w:w="5174" w:type="dxa"/>
            <w:vAlign w:val="center"/>
          </w:tcPr>
          <w:p w14:paraId="3545752E"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Társadalomtudományi Intézet</w:t>
            </w:r>
          </w:p>
        </w:tc>
      </w:tr>
      <w:tr w:rsidR="009216F9" w:rsidRPr="008F1D01" w14:paraId="1A6D9BA0" w14:textId="77777777">
        <w:trPr>
          <w:trHeight w:val="500"/>
          <w:jc w:val="center"/>
        </w:trPr>
        <w:tc>
          <w:tcPr>
            <w:tcW w:w="3928" w:type="dxa"/>
            <w:vAlign w:val="center"/>
          </w:tcPr>
          <w:p w14:paraId="4272182B"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Intézetigazgató (neve, beosztása)</w:t>
            </w:r>
          </w:p>
        </w:tc>
        <w:tc>
          <w:tcPr>
            <w:tcW w:w="5174" w:type="dxa"/>
            <w:vAlign w:val="center"/>
          </w:tcPr>
          <w:p w14:paraId="2E15EE8E" w14:textId="5BB6EFD3" w:rsidR="009216F9" w:rsidRPr="008F1D01" w:rsidRDefault="009216F9" w:rsidP="00CF7CE7">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Dr. </w:t>
            </w:r>
            <w:r w:rsidR="00CF7CE7" w:rsidRPr="008F1D01">
              <w:rPr>
                <w:rFonts w:ascii="Garamond" w:eastAsia="Garamond" w:hAnsi="Garamond" w:cs="Garamond"/>
                <w:sz w:val="24"/>
                <w:szCs w:val="24"/>
              </w:rPr>
              <w:t>Balázs László PhD</w:t>
            </w:r>
          </w:p>
        </w:tc>
      </w:tr>
      <w:tr w:rsidR="009216F9" w:rsidRPr="008F1D01" w14:paraId="1C26E429" w14:textId="77777777">
        <w:trPr>
          <w:trHeight w:val="500"/>
          <w:jc w:val="center"/>
        </w:trPr>
        <w:tc>
          <w:tcPr>
            <w:tcW w:w="3928" w:type="dxa"/>
            <w:vAlign w:val="center"/>
          </w:tcPr>
          <w:p w14:paraId="79F7FB06"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Szakfelelős (neve, beosztása)</w:t>
            </w:r>
          </w:p>
        </w:tc>
        <w:tc>
          <w:tcPr>
            <w:tcW w:w="5174" w:type="dxa"/>
            <w:vAlign w:val="center"/>
          </w:tcPr>
          <w:p w14:paraId="39661455"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Dr. Rajcsányi-Molnár Mónika PhD</w:t>
            </w:r>
          </w:p>
        </w:tc>
      </w:tr>
      <w:tr w:rsidR="000B3445" w:rsidRPr="008F1D01" w14:paraId="4306BABE" w14:textId="77777777">
        <w:trPr>
          <w:trHeight w:val="500"/>
          <w:jc w:val="center"/>
        </w:trPr>
        <w:tc>
          <w:tcPr>
            <w:tcW w:w="3928" w:type="dxa"/>
            <w:vAlign w:val="center"/>
          </w:tcPr>
          <w:p w14:paraId="1B0BC639" w14:textId="77777777" w:rsidR="000B3445" w:rsidRPr="008F1D01" w:rsidRDefault="00251905">
            <w:pPr>
              <w:spacing w:after="0" w:line="240" w:lineRule="auto"/>
              <w:ind w:left="49"/>
              <w:jc w:val="both"/>
              <w:rPr>
                <w:rFonts w:ascii="Garamond" w:eastAsia="Garamond" w:hAnsi="Garamond" w:cs="Garamond"/>
                <w:b/>
                <w:sz w:val="24"/>
                <w:szCs w:val="24"/>
              </w:rPr>
            </w:pPr>
            <w:proofErr w:type="gramStart"/>
            <w:r w:rsidRPr="008F1D01">
              <w:rPr>
                <w:rFonts w:ascii="Garamond" w:eastAsia="Garamond" w:hAnsi="Garamond" w:cs="Garamond"/>
                <w:b/>
                <w:sz w:val="24"/>
                <w:szCs w:val="24"/>
              </w:rPr>
              <w:t>Specializáció(</w:t>
            </w:r>
            <w:proofErr w:type="gramEnd"/>
            <w:r w:rsidRPr="008F1D01">
              <w:rPr>
                <w:rFonts w:ascii="Garamond" w:eastAsia="Garamond" w:hAnsi="Garamond" w:cs="Garamond"/>
                <w:b/>
                <w:sz w:val="24"/>
                <w:szCs w:val="24"/>
              </w:rPr>
              <w:t xml:space="preserve">k) megnevezése, specializáció-felelős neve, beosztása </w:t>
            </w:r>
          </w:p>
        </w:tc>
        <w:tc>
          <w:tcPr>
            <w:tcW w:w="5174" w:type="dxa"/>
            <w:vAlign w:val="center"/>
          </w:tcPr>
          <w:p w14:paraId="2DC03D91" w14:textId="77777777" w:rsidR="000B3445" w:rsidRPr="008F1D01" w:rsidRDefault="000B3445">
            <w:pPr>
              <w:spacing w:after="0" w:line="240" w:lineRule="auto"/>
              <w:ind w:left="49"/>
              <w:jc w:val="both"/>
              <w:rPr>
                <w:rFonts w:ascii="Garamond" w:eastAsia="Garamond" w:hAnsi="Garamond" w:cs="Garamond"/>
                <w:b/>
                <w:sz w:val="24"/>
                <w:szCs w:val="24"/>
              </w:rPr>
            </w:pPr>
          </w:p>
        </w:tc>
      </w:tr>
      <w:tr w:rsidR="000B3445" w:rsidRPr="008F1D01" w14:paraId="532277AD" w14:textId="77777777">
        <w:trPr>
          <w:trHeight w:val="500"/>
          <w:jc w:val="center"/>
        </w:trPr>
        <w:tc>
          <w:tcPr>
            <w:tcW w:w="3928" w:type="dxa"/>
            <w:vAlign w:val="center"/>
          </w:tcPr>
          <w:p w14:paraId="7436E768"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  </w:t>
            </w:r>
          </w:p>
        </w:tc>
        <w:tc>
          <w:tcPr>
            <w:tcW w:w="5174" w:type="dxa"/>
            <w:vAlign w:val="center"/>
          </w:tcPr>
          <w:p w14:paraId="79587F8F" w14:textId="77777777" w:rsidR="000B3445" w:rsidRPr="008F1D01" w:rsidRDefault="000B3445">
            <w:pPr>
              <w:spacing w:after="0" w:line="240" w:lineRule="auto"/>
              <w:ind w:left="49"/>
              <w:jc w:val="both"/>
              <w:rPr>
                <w:rFonts w:ascii="Garamond" w:eastAsia="Garamond" w:hAnsi="Garamond" w:cs="Garamond"/>
                <w:sz w:val="24"/>
                <w:szCs w:val="24"/>
              </w:rPr>
            </w:pPr>
          </w:p>
        </w:tc>
      </w:tr>
      <w:tr w:rsidR="000B3445" w:rsidRPr="008F1D01" w14:paraId="34DB53AB" w14:textId="77777777">
        <w:trPr>
          <w:trHeight w:val="500"/>
          <w:jc w:val="center"/>
        </w:trPr>
        <w:tc>
          <w:tcPr>
            <w:tcW w:w="3928" w:type="dxa"/>
            <w:vAlign w:val="center"/>
          </w:tcPr>
          <w:p w14:paraId="7E078705" w14:textId="77777777" w:rsidR="000B3445" w:rsidRPr="008F1D01" w:rsidRDefault="00251905">
            <w:pPr>
              <w:spacing w:after="0" w:line="240" w:lineRule="auto"/>
              <w:ind w:left="49"/>
              <w:jc w:val="both"/>
              <w:rPr>
                <w:rFonts w:ascii="Garamond" w:eastAsia="Garamond" w:hAnsi="Garamond" w:cs="Garamond"/>
                <w:b/>
                <w:sz w:val="24"/>
                <w:szCs w:val="24"/>
              </w:rPr>
            </w:pPr>
            <w:r w:rsidRPr="008F1D01">
              <w:rPr>
                <w:rFonts w:ascii="Garamond" w:eastAsia="Garamond" w:hAnsi="Garamond" w:cs="Garamond"/>
                <w:b/>
                <w:sz w:val="24"/>
                <w:szCs w:val="24"/>
              </w:rPr>
              <w:t>Képzési adatok</w:t>
            </w:r>
          </w:p>
        </w:tc>
        <w:tc>
          <w:tcPr>
            <w:tcW w:w="5174" w:type="dxa"/>
            <w:vAlign w:val="center"/>
          </w:tcPr>
          <w:p w14:paraId="01D3C939" w14:textId="77777777" w:rsidR="000B3445" w:rsidRPr="008F1D01" w:rsidRDefault="000B3445">
            <w:pPr>
              <w:spacing w:after="0" w:line="240" w:lineRule="auto"/>
              <w:ind w:left="49"/>
              <w:jc w:val="both"/>
              <w:rPr>
                <w:rFonts w:ascii="Garamond" w:eastAsia="Garamond" w:hAnsi="Garamond" w:cs="Garamond"/>
                <w:b/>
                <w:sz w:val="24"/>
                <w:szCs w:val="24"/>
              </w:rPr>
            </w:pPr>
          </w:p>
        </w:tc>
      </w:tr>
      <w:tr w:rsidR="009216F9" w:rsidRPr="008F1D01" w14:paraId="17B6A86D" w14:textId="77777777">
        <w:trPr>
          <w:trHeight w:val="500"/>
          <w:jc w:val="center"/>
        </w:trPr>
        <w:tc>
          <w:tcPr>
            <w:tcW w:w="3928" w:type="dxa"/>
            <w:vAlign w:val="center"/>
          </w:tcPr>
          <w:p w14:paraId="5D25974C"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Felvétel feltétele</w:t>
            </w:r>
          </w:p>
        </w:tc>
        <w:tc>
          <w:tcPr>
            <w:tcW w:w="5174" w:type="dxa"/>
            <w:vAlign w:val="center"/>
          </w:tcPr>
          <w:p w14:paraId="062A16BB"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érettségi </w:t>
            </w:r>
          </w:p>
        </w:tc>
      </w:tr>
      <w:tr w:rsidR="009216F9" w:rsidRPr="008F1D01" w14:paraId="0FF5301A" w14:textId="77777777">
        <w:trPr>
          <w:trHeight w:val="500"/>
          <w:jc w:val="center"/>
        </w:trPr>
        <w:tc>
          <w:tcPr>
            <w:tcW w:w="3928" w:type="dxa"/>
            <w:vAlign w:val="center"/>
          </w:tcPr>
          <w:p w14:paraId="556822AE"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Képzés szintje</w:t>
            </w:r>
          </w:p>
        </w:tc>
        <w:tc>
          <w:tcPr>
            <w:tcW w:w="5174" w:type="dxa"/>
            <w:vAlign w:val="center"/>
          </w:tcPr>
          <w:p w14:paraId="1707592F"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felsőoktatási szakképzés</w:t>
            </w:r>
          </w:p>
        </w:tc>
      </w:tr>
      <w:tr w:rsidR="009216F9" w:rsidRPr="008F1D01" w14:paraId="3F07229C" w14:textId="77777777">
        <w:trPr>
          <w:trHeight w:val="500"/>
          <w:jc w:val="center"/>
        </w:trPr>
        <w:tc>
          <w:tcPr>
            <w:tcW w:w="3928" w:type="dxa"/>
            <w:vAlign w:val="center"/>
          </w:tcPr>
          <w:p w14:paraId="4C43089F"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Végzettség</w:t>
            </w:r>
          </w:p>
        </w:tc>
        <w:tc>
          <w:tcPr>
            <w:tcW w:w="5174" w:type="dxa"/>
            <w:vAlign w:val="center"/>
          </w:tcPr>
          <w:p w14:paraId="42AE97EC"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érettségi</w:t>
            </w:r>
          </w:p>
        </w:tc>
      </w:tr>
      <w:tr w:rsidR="009216F9" w:rsidRPr="008F1D01" w14:paraId="0CC77BDE" w14:textId="77777777">
        <w:trPr>
          <w:trHeight w:val="500"/>
          <w:jc w:val="center"/>
        </w:trPr>
        <w:tc>
          <w:tcPr>
            <w:tcW w:w="3928" w:type="dxa"/>
            <w:vAlign w:val="center"/>
          </w:tcPr>
          <w:p w14:paraId="0FC78767"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Az oklevélben szereplő szakképzettség magyarul </w:t>
            </w:r>
          </w:p>
        </w:tc>
        <w:tc>
          <w:tcPr>
            <w:tcW w:w="5174" w:type="dxa"/>
            <w:vAlign w:val="center"/>
          </w:tcPr>
          <w:p w14:paraId="74A22DE4"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felsőfokú gazdasági menedzser-asszisztens</w:t>
            </w:r>
          </w:p>
        </w:tc>
      </w:tr>
      <w:tr w:rsidR="009216F9" w:rsidRPr="008F1D01" w14:paraId="1CDFBD70" w14:textId="77777777">
        <w:trPr>
          <w:trHeight w:val="500"/>
          <w:jc w:val="center"/>
        </w:trPr>
        <w:tc>
          <w:tcPr>
            <w:tcW w:w="3928" w:type="dxa"/>
            <w:vAlign w:val="center"/>
          </w:tcPr>
          <w:p w14:paraId="5BE7A6D3"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Az oklevélben szereplő szakképzettség angolul </w:t>
            </w:r>
          </w:p>
        </w:tc>
        <w:tc>
          <w:tcPr>
            <w:tcW w:w="5174" w:type="dxa"/>
            <w:vAlign w:val="center"/>
          </w:tcPr>
          <w:p w14:paraId="60F7C8D0"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Business </w:t>
            </w:r>
            <w:proofErr w:type="spellStart"/>
            <w:r w:rsidRPr="008F1D01">
              <w:rPr>
                <w:rFonts w:ascii="Garamond" w:eastAsia="Garamond" w:hAnsi="Garamond" w:cs="Garamond"/>
                <w:sz w:val="24"/>
                <w:szCs w:val="24"/>
              </w:rPr>
              <w:t>Administration</w:t>
            </w:r>
            <w:proofErr w:type="spellEnd"/>
            <w:r w:rsidRPr="008F1D01">
              <w:rPr>
                <w:rFonts w:ascii="Garamond" w:eastAsia="Garamond" w:hAnsi="Garamond" w:cs="Garamond"/>
                <w:sz w:val="24"/>
                <w:szCs w:val="24"/>
              </w:rPr>
              <w:t xml:space="preserve"> </w:t>
            </w:r>
            <w:proofErr w:type="spellStart"/>
            <w:r w:rsidRPr="008F1D01">
              <w:rPr>
                <w:rFonts w:ascii="Garamond" w:eastAsia="Garamond" w:hAnsi="Garamond" w:cs="Garamond"/>
                <w:sz w:val="24"/>
                <w:szCs w:val="24"/>
              </w:rPr>
              <w:t>Assistant</w:t>
            </w:r>
            <w:proofErr w:type="spellEnd"/>
          </w:p>
        </w:tc>
      </w:tr>
      <w:tr w:rsidR="009216F9" w:rsidRPr="008F1D01" w14:paraId="27B42201" w14:textId="77777777">
        <w:trPr>
          <w:trHeight w:val="500"/>
          <w:jc w:val="center"/>
        </w:trPr>
        <w:tc>
          <w:tcPr>
            <w:tcW w:w="3928" w:type="dxa"/>
            <w:vAlign w:val="center"/>
          </w:tcPr>
          <w:p w14:paraId="4E733E6A"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Képzési idő</w:t>
            </w:r>
          </w:p>
        </w:tc>
        <w:tc>
          <w:tcPr>
            <w:tcW w:w="5174" w:type="dxa"/>
            <w:vAlign w:val="center"/>
          </w:tcPr>
          <w:p w14:paraId="362E4259"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4 félév </w:t>
            </w:r>
          </w:p>
        </w:tc>
      </w:tr>
      <w:tr w:rsidR="009216F9" w:rsidRPr="008F1D01" w14:paraId="486A485C" w14:textId="77777777">
        <w:trPr>
          <w:trHeight w:val="500"/>
          <w:jc w:val="center"/>
        </w:trPr>
        <w:tc>
          <w:tcPr>
            <w:tcW w:w="3928" w:type="dxa"/>
            <w:vAlign w:val="center"/>
          </w:tcPr>
          <w:p w14:paraId="448959C1"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Megszerzendő kreditpontok száma</w:t>
            </w:r>
          </w:p>
        </w:tc>
        <w:tc>
          <w:tcPr>
            <w:tcW w:w="5174" w:type="dxa"/>
            <w:vAlign w:val="center"/>
          </w:tcPr>
          <w:p w14:paraId="64450F56"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120</w:t>
            </w:r>
          </w:p>
        </w:tc>
      </w:tr>
      <w:tr w:rsidR="000B3445" w:rsidRPr="008F1D01" w14:paraId="7FB515B4"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3066BD67"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A </w:t>
            </w:r>
            <w:proofErr w:type="gramStart"/>
            <w:r w:rsidRPr="008F1D01">
              <w:rPr>
                <w:rFonts w:ascii="Garamond" w:eastAsia="Garamond" w:hAnsi="Garamond" w:cs="Garamond"/>
                <w:sz w:val="24"/>
                <w:szCs w:val="24"/>
              </w:rPr>
              <w:t>szak képzési</w:t>
            </w:r>
            <w:proofErr w:type="gramEnd"/>
            <w:r w:rsidRPr="008F1D01">
              <w:rPr>
                <w:rFonts w:ascii="Garamond" w:eastAsia="Garamond" w:hAnsi="Garamond" w:cs="Garamond"/>
                <w:sz w:val="24"/>
                <w:szCs w:val="24"/>
              </w:rPr>
              <w:t xml:space="preserve"> célja</w:t>
            </w:r>
          </w:p>
        </w:tc>
        <w:tc>
          <w:tcPr>
            <w:tcW w:w="5174" w:type="dxa"/>
            <w:tcBorders>
              <w:top w:val="single" w:sz="4" w:space="0" w:color="D9D9D9"/>
              <w:left w:val="single" w:sz="4" w:space="0" w:color="D9D9D9"/>
              <w:bottom w:val="single" w:sz="4" w:space="0" w:color="D9D9D9"/>
              <w:right w:val="single" w:sz="4" w:space="0" w:color="D9D9D9"/>
            </w:tcBorders>
            <w:vAlign w:val="center"/>
          </w:tcPr>
          <w:p w14:paraId="707CD2EF" w14:textId="77777777" w:rsidR="000B3445" w:rsidRPr="008F1D01" w:rsidRDefault="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A felsőoktatási szakképzés célja olyan szakemberek képzése, akik ismerik a gazdálkodási és menedzsment folyamatok irányításának, szervezésének, működtetésének alapelveit és módszereit. Tisztában vannak a vállalati gazdálkodás finanszírozási, számviteli, </w:t>
            </w:r>
            <w:r w:rsidRPr="008F1D01">
              <w:rPr>
                <w:rFonts w:ascii="Garamond" w:eastAsia="Garamond" w:hAnsi="Garamond" w:cs="Garamond"/>
                <w:sz w:val="24"/>
                <w:szCs w:val="24"/>
              </w:rPr>
              <w:lastRenderedPageBreak/>
              <w:t>adózási alapjaival, a munka- és ügyvitel szervezési eljárásokkal, a döntéstámogatás és a kontrolling módszertani alapjaival. az információs és a kommunikációs technikákkal.</w:t>
            </w:r>
          </w:p>
        </w:tc>
      </w:tr>
      <w:tr w:rsidR="000B3445" w:rsidRPr="008F1D01" w14:paraId="0271DC37"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610E9665"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lastRenderedPageBreak/>
              <w:t xml:space="preserve">Specializáció-választás </w:t>
            </w:r>
            <w:proofErr w:type="gramStart"/>
            <w:r w:rsidRPr="008F1D01">
              <w:rPr>
                <w:rFonts w:ascii="Garamond" w:eastAsia="Garamond" w:hAnsi="Garamond" w:cs="Garamond"/>
                <w:sz w:val="24"/>
                <w:szCs w:val="24"/>
              </w:rPr>
              <w:t>feltétele(</w:t>
            </w:r>
            <w:proofErr w:type="gramEnd"/>
            <w:r w:rsidRPr="008F1D01">
              <w:rPr>
                <w:rFonts w:ascii="Garamond" w:eastAsia="Garamond" w:hAnsi="Garamond" w:cs="Garamond"/>
                <w:sz w:val="24"/>
                <w:szCs w:val="24"/>
              </w:rPr>
              <w:t xml:space="preserve">i) </w:t>
            </w:r>
          </w:p>
        </w:tc>
        <w:tc>
          <w:tcPr>
            <w:tcW w:w="5174" w:type="dxa"/>
            <w:tcBorders>
              <w:top w:val="single" w:sz="4" w:space="0" w:color="D9D9D9"/>
              <w:left w:val="single" w:sz="4" w:space="0" w:color="D9D9D9"/>
              <w:bottom w:val="single" w:sz="4" w:space="0" w:color="D9D9D9"/>
              <w:right w:val="single" w:sz="4" w:space="0" w:color="D9D9D9"/>
            </w:tcBorders>
            <w:vAlign w:val="center"/>
          </w:tcPr>
          <w:p w14:paraId="07AC9236" w14:textId="77777777" w:rsidR="000B3445" w:rsidRPr="008F1D01" w:rsidRDefault="000B3445">
            <w:pPr>
              <w:spacing w:after="0" w:line="240" w:lineRule="auto"/>
              <w:ind w:left="49"/>
              <w:jc w:val="both"/>
              <w:rPr>
                <w:rFonts w:ascii="Garamond" w:eastAsia="Garamond" w:hAnsi="Garamond" w:cs="Garamond"/>
                <w:sz w:val="24"/>
                <w:szCs w:val="24"/>
              </w:rPr>
            </w:pPr>
          </w:p>
        </w:tc>
      </w:tr>
      <w:tr w:rsidR="000B3445" w:rsidRPr="008F1D01" w14:paraId="5FBC8259"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42253A4"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Szakmai gyakorlat</w:t>
            </w:r>
          </w:p>
        </w:tc>
        <w:tc>
          <w:tcPr>
            <w:tcW w:w="5174" w:type="dxa"/>
            <w:tcBorders>
              <w:top w:val="single" w:sz="4" w:space="0" w:color="D9D9D9"/>
              <w:left w:val="single" w:sz="4" w:space="0" w:color="D9D9D9"/>
              <w:bottom w:val="single" w:sz="4" w:space="0" w:color="D9D9D9"/>
              <w:right w:val="single" w:sz="4" w:space="0" w:color="D9D9D9"/>
            </w:tcBorders>
            <w:vAlign w:val="center"/>
          </w:tcPr>
          <w:p w14:paraId="43EFACC5" w14:textId="77777777" w:rsidR="000B3445"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 szakmai gyakorlat a képzés negyedik félévében a felsőoktatási intézményben, illetve annak gyakorlati képzést biztosító szervezeti egységében (tanműhely, tanszálloda, tanétterem, laboratórium, taniroda), valamint a felsőoktatási intézmény által alapított gazdálkodó szervezetnél, továbbá egyesületnél, alapítványnál és egyéb gazdálkodó szervezetnél végzett gyakorlat.</w:t>
            </w:r>
          </w:p>
          <w:p w14:paraId="5CC3D483"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Megfelelő profilú gazdasági társaságoknál, intézményeknél kell elhelyezkedni</w:t>
            </w:r>
            <w:r w:rsidR="001858D4" w:rsidRPr="008F1D01">
              <w:rPr>
                <w:rFonts w:ascii="Garamond" w:eastAsia="Garamond" w:hAnsi="Garamond" w:cs="Garamond"/>
                <w:sz w:val="24"/>
                <w:szCs w:val="24"/>
              </w:rPr>
              <w:t xml:space="preserve"> a hallgatóknak</w:t>
            </w:r>
            <w:r w:rsidRPr="008F1D01">
              <w:rPr>
                <w:rFonts w:ascii="Garamond" w:eastAsia="Garamond" w:hAnsi="Garamond" w:cs="Garamond"/>
                <w:sz w:val="24"/>
                <w:szCs w:val="24"/>
              </w:rPr>
              <w:t>. Az összefüggő szakmai gyakorlat ideje teljes idejű képzésben 1 félév, ami legalább 560 óra (14 hét), részidős képzésben pedig legalább 240 óra (6 hét). Részidős képzésben az összefüggő gyakorlat időtartama három hét.</w:t>
            </w:r>
          </w:p>
        </w:tc>
      </w:tr>
      <w:tr w:rsidR="009216F9" w:rsidRPr="008F1D01" w14:paraId="28B3E0A9"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DE18B96"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Végbizonyítvány (abszolutórium) kiállításának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14:paraId="30B4F1FA" w14:textId="12F644A4" w:rsidR="009216F9" w:rsidRPr="008F1D01" w:rsidRDefault="009216F9" w:rsidP="004616A4">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 tantervben előírt vi</w:t>
            </w:r>
            <w:r w:rsidR="004616A4" w:rsidRPr="008F1D01">
              <w:rPr>
                <w:rFonts w:ascii="Garamond" w:eastAsia="Garamond" w:hAnsi="Garamond" w:cs="Garamond"/>
                <w:sz w:val="24"/>
                <w:szCs w:val="24"/>
              </w:rPr>
              <w:t xml:space="preserve">zsgák eredményes letételét és </w:t>
            </w:r>
            <w:proofErr w:type="spellStart"/>
            <w:r w:rsidR="00180481" w:rsidRPr="008F1D01">
              <w:rPr>
                <w:rFonts w:ascii="Garamond" w:eastAsia="Garamond" w:hAnsi="Garamond" w:cs="Garamond"/>
                <w:sz w:val="24"/>
                <w:szCs w:val="24"/>
              </w:rPr>
              <w:t>-</w:t>
            </w:r>
            <w:r w:rsidRPr="008F1D01">
              <w:rPr>
                <w:rFonts w:ascii="Garamond" w:eastAsia="Garamond" w:hAnsi="Garamond" w:cs="Garamond"/>
                <w:sz w:val="24"/>
                <w:szCs w:val="24"/>
              </w:rPr>
              <w:t>szakdolgozat</w:t>
            </w:r>
            <w:proofErr w:type="spellEnd"/>
            <w:r w:rsidRPr="008F1D01">
              <w:rPr>
                <w:rFonts w:ascii="Garamond" w:eastAsia="Garamond" w:hAnsi="Garamond" w:cs="Garamond"/>
                <w:sz w:val="24"/>
                <w:szCs w:val="24"/>
              </w:rPr>
              <w:t xml:space="preserve"> (diplomamunka) elkészítésének kivételével – más tanulmányi követelmények teljesítését, illetve a szakdolgozathoz (diplomamunkához) rendelt kreditpontok kivételével a képzési és kimeneti követelményekben előírt kreditpontok megszerzését igazolja, amely minősítés és értékelés nélkül tanúsítja, hogy a hallgató a tantervben előírt tanulmányi és vizsgakövetelménynek mindenben eleget tett.</w:t>
            </w:r>
          </w:p>
        </w:tc>
      </w:tr>
      <w:tr w:rsidR="009216F9" w:rsidRPr="008F1D01" w14:paraId="49142003"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7BE68E5"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Szakdolgozat</w:t>
            </w:r>
          </w:p>
        </w:tc>
        <w:tc>
          <w:tcPr>
            <w:tcW w:w="5174" w:type="dxa"/>
            <w:tcBorders>
              <w:top w:val="single" w:sz="4" w:space="0" w:color="D9D9D9"/>
              <w:left w:val="single" w:sz="4" w:space="0" w:color="D9D9D9"/>
              <w:bottom w:val="single" w:sz="4" w:space="0" w:color="D9D9D9"/>
              <w:right w:val="single" w:sz="4" w:space="0" w:color="D9D9D9"/>
            </w:tcBorders>
            <w:vAlign w:val="center"/>
          </w:tcPr>
          <w:p w14:paraId="7ECAE730" w14:textId="79833D77" w:rsidR="009216F9" w:rsidRPr="008F1D01" w:rsidRDefault="009216F9" w:rsidP="004616A4">
            <w:pPr>
              <w:spacing w:after="0" w:line="240" w:lineRule="auto"/>
              <w:ind w:left="49"/>
              <w:jc w:val="both"/>
              <w:rPr>
                <w:rFonts w:ascii="Times New Roman" w:hAnsi="Times New Roman"/>
              </w:rPr>
            </w:pPr>
            <w:r w:rsidRPr="008F1D01">
              <w:rPr>
                <w:rFonts w:ascii="Garamond" w:eastAsia="Garamond" w:hAnsi="Garamond" w:cs="Garamond"/>
                <w:sz w:val="24"/>
                <w:szCs w:val="24"/>
              </w:rPr>
              <w:t xml:space="preserve">A szakdolgozat olyan konkrét kis- és középvállalkozási szakterületen adódó feladat megoldása, amely a hallgató tanulmányai során megszerzett ismereteire támaszkodva, kiegészítő szakirodalmak tanulmányozásával a belső és külső konzulensek irányításával egy félév alatt elkészíthető. A jelölt a szakdolgozattal igazolja, hogy kellő jártasságot szerzett a tanult ismeretanyag gyakorlati alkalmazásában, képes a feladatainak elvégzésére és a tananyagon túl jártas egyéb szakirodalomban is, amelyet értékteremtő módon képes alkalmazni. </w:t>
            </w:r>
            <w:r w:rsidR="001858D4" w:rsidRPr="008F1D01">
              <w:rPr>
                <w:rFonts w:ascii="Garamond" w:eastAsia="Garamond" w:hAnsi="Garamond" w:cs="Garamond"/>
                <w:sz w:val="24"/>
                <w:szCs w:val="24"/>
              </w:rPr>
              <w:t xml:space="preserve">Formai követelmény: A dolgozat terjedelme </w:t>
            </w:r>
            <w:r w:rsidR="004616A4" w:rsidRPr="008F1D01">
              <w:rPr>
                <w:rFonts w:ascii="Garamond" w:eastAsia="Garamond" w:hAnsi="Garamond" w:cs="Garamond"/>
                <w:sz w:val="24"/>
                <w:szCs w:val="24"/>
              </w:rPr>
              <w:t>30-5</w:t>
            </w:r>
            <w:r w:rsidR="001858D4" w:rsidRPr="008F1D01">
              <w:rPr>
                <w:rFonts w:ascii="Garamond" w:eastAsia="Garamond" w:hAnsi="Garamond" w:cs="Garamond"/>
                <w:sz w:val="24"/>
                <w:szCs w:val="24"/>
              </w:rPr>
              <w:t>0 oldal.</w:t>
            </w:r>
          </w:p>
        </w:tc>
      </w:tr>
      <w:tr w:rsidR="009216F9" w:rsidRPr="008F1D01" w14:paraId="598803ED"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241CEB6F" w14:textId="77777777" w:rsidR="009216F9" w:rsidRPr="008F1D01" w:rsidRDefault="009216F9"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Záróvizsgára bocsátás </w:t>
            </w:r>
            <w:proofErr w:type="gramStart"/>
            <w:r w:rsidRPr="008F1D01">
              <w:rPr>
                <w:rFonts w:ascii="Garamond" w:eastAsia="Garamond" w:hAnsi="Garamond" w:cs="Garamond"/>
                <w:sz w:val="24"/>
                <w:szCs w:val="24"/>
              </w:rPr>
              <w:t>feltétele(</w:t>
            </w:r>
            <w:proofErr w:type="gramEnd"/>
            <w:r w:rsidRPr="008F1D01">
              <w:rPr>
                <w:rFonts w:ascii="Garamond" w:eastAsia="Garamond" w:hAnsi="Garamond" w:cs="Garamond"/>
                <w:sz w:val="24"/>
                <w:szCs w:val="24"/>
              </w:rPr>
              <w:t>i)</w:t>
            </w:r>
          </w:p>
        </w:tc>
        <w:tc>
          <w:tcPr>
            <w:tcW w:w="5174" w:type="dxa"/>
            <w:tcBorders>
              <w:top w:val="single" w:sz="4" w:space="0" w:color="D9D9D9"/>
              <w:left w:val="single" w:sz="4" w:space="0" w:color="D9D9D9"/>
              <w:bottom w:val="single" w:sz="4" w:space="0" w:color="D9D9D9"/>
              <w:right w:val="single" w:sz="4" w:space="0" w:color="D9D9D9"/>
            </w:tcBorders>
            <w:vAlign w:val="center"/>
          </w:tcPr>
          <w:p w14:paraId="0480BAB9" w14:textId="77777777" w:rsidR="009216F9" w:rsidRPr="008F1D01" w:rsidRDefault="009216F9" w:rsidP="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 záróvizsgára bocsátás feltétele a végbizonyítvány (abszolutórium) megszerzése és bírálatra elfogadott szakdolgozat. </w:t>
            </w:r>
          </w:p>
        </w:tc>
      </w:tr>
      <w:tr w:rsidR="000B3445" w:rsidRPr="008F1D01" w14:paraId="59E8DB36"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20B8831"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lastRenderedPageBreak/>
              <w:t>Záróvizsga</w:t>
            </w:r>
          </w:p>
        </w:tc>
        <w:tc>
          <w:tcPr>
            <w:tcW w:w="5174" w:type="dxa"/>
            <w:tcBorders>
              <w:top w:val="single" w:sz="4" w:space="0" w:color="D9D9D9"/>
              <w:left w:val="single" w:sz="4" w:space="0" w:color="D9D9D9"/>
              <w:bottom w:val="single" w:sz="4" w:space="0" w:color="D9D9D9"/>
              <w:right w:val="single" w:sz="4" w:space="0" w:color="D9D9D9"/>
            </w:tcBorders>
            <w:vAlign w:val="center"/>
          </w:tcPr>
          <w:p w14:paraId="2BF4A735"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A záróvizsga az oklevél megszerzéséhez szükséges ismeretek, készségek és képességek ellenőrzése és értékelése, amelynek során a hallgatónak arról is tanúságot kell tennie, hogy a tanult ismereteket alkalmazni tudja. A záróvizsga a szakdolgozat megvédéséből és a tantervben meghatározottak tantárgyak szóbeli vizsgájából áll. </w:t>
            </w:r>
          </w:p>
          <w:p w14:paraId="1F74ABA0" w14:textId="48072449" w:rsidR="00180481" w:rsidRPr="008F1D01" w:rsidRDefault="00180481">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 hallgató előírt alapszintű idegennyelvtudását a FOSZK záróvizsga részeként mérjük szóban és írásban.</w:t>
            </w:r>
            <w:r w:rsidRPr="008F1D01">
              <w:rPr>
                <w:shd w:val="clear" w:color="auto" w:fill="FFFFFF"/>
              </w:rPr>
              <w:t> </w:t>
            </w:r>
          </w:p>
        </w:tc>
      </w:tr>
      <w:tr w:rsidR="000B3445" w:rsidRPr="008F1D01" w14:paraId="22D8462E"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52E8866"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Záróvizsgatárgyak</w:t>
            </w:r>
          </w:p>
        </w:tc>
        <w:tc>
          <w:tcPr>
            <w:tcW w:w="5174" w:type="dxa"/>
            <w:tcBorders>
              <w:top w:val="single" w:sz="4" w:space="0" w:color="D9D9D9"/>
              <w:left w:val="single" w:sz="4" w:space="0" w:color="D9D9D9"/>
              <w:bottom w:val="single" w:sz="4" w:space="0" w:color="D9D9D9"/>
              <w:right w:val="single" w:sz="4" w:space="0" w:color="D9D9D9"/>
            </w:tcBorders>
            <w:vAlign w:val="center"/>
          </w:tcPr>
          <w:p w14:paraId="75338C77" w14:textId="77777777" w:rsidR="000B3445" w:rsidRPr="008F1D01" w:rsidRDefault="00251905">
            <w:pPr>
              <w:spacing w:after="0" w:line="240" w:lineRule="auto"/>
              <w:ind w:left="49"/>
              <w:jc w:val="both"/>
              <w:rPr>
                <w:rFonts w:ascii="Garamond" w:eastAsia="Garamond" w:hAnsi="Garamond" w:cs="Garamond"/>
                <w:b/>
                <w:sz w:val="24"/>
                <w:szCs w:val="24"/>
              </w:rPr>
            </w:pPr>
            <w:r w:rsidRPr="008F1D01">
              <w:rPr>
                <w:rFonts w:ascii="Garamond" w:eastAsia="Garamond" w:hAnsi="Garamond" w:cs="Garamond"/>
                <w:b/>
                <w:sz w:val="24"/>
                <w:szCs w:val="24"/>
              </w:rPr>
              <w:t xml:space="preserve">ZV1: </w:t>
            </w:r>
          </w:p>
          <w:p w14:paraId="55A0A225" w14:textId="7728E710" w:rsidR="009216F9" w:rsidRPr="008F1D01" w:rsidRDefault="00CF7CE7"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TVV-114</w:t>
            </w:r>
            <w:r w:rsidR="009216F9" w:rsidRPr="008F1D01">
              <w:rPr>
                <w:rFonts w:ascii="Garamond" w:eastAsia="Garamond" w:hAnsi="Garamond" w:cs="Garamond"/>
                <w:color w:val="000000"/>
                <w:sz w:val="24"/>
                <w:szCs w:val="24"/>
                <w:lang w:eastAsia="hu-HU"/>
              </w:rPr>
              <w:tab/>
              <w:t>Menedzsment</w:t>
            </w:r>
          </w:p>
          <w:p w14:paraId="0E795B75" w14:textId="50C5B6FB" w:rsidR="009216F9" w:rsidRPr="008F1D01" w:rsidRDefault="00B11B0C"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TVV-12</w:t>
            </w:r>
            <w:r w:rsidR="00CF7CE7" w:rsidRPr="008F1D01">
              <w:rPr>
                <w:rFonts w:ascii="Garamond" w:eastAsia="Garamond" w:hAnsi="Garamond" w:cs="Garamond"/>
                <w:color w:val="000000"/>
                <w:sz w:val="24"/>
                <w:szCs w:val="24"/>
                <w:lang w:eastAsia="hu-HU"/>
              </w:rPr>
              <w:t>2</w:t>
            </w:r>
            <w:r w:rsidR="009216F9" w:rsidRPr="008F1D01">
              <w:rPr>
                <w:rFonts w:ascii="Garamond" w:eastAsia="Garamond" w:hAnsi="Garamond" w:cs="Garamond"/>
                <w:color w:val="000000"/>
                <w:sz w:val="24"/>
                <w:szCs w:val="24"/>
                <w:lang w:eastAsia="hu-HU"/>
              </w:rPr>
              <w:tab/>
              <w:t>Vállal</w:t>
            </w:r>
            <w:r w:rsidR="00D14BEE" w:rsidRPr="008F1D01">
              <w:rPr>
                <w:rFonts w:ascii="Garamond" w:eastAsia="Garamond" w:hAnsi="Garamond" w:cs="Garamond"/>
                <w:color w:val="000000"/>
                <w:sz w:val="24"/>
                <w:szCs w:val="24"/>
                <w:lang w:eastAsia="hu-HU"/>
              </w:rPr>
              <w:t>kozás</w:t>
            </w:r>
            <w:r w:rsidR="009216F9" w:rsidRPr="008F1D01">
              <w:rPr>
                <w:rFonts w:ascii="Garamond" w:eastAsia="Garamond" w:hAnsi="Garamond" w:cs="Garamond"/>
                <w:color w:val="000000"/>
                <w:sz w:val="24"/>
                <w:szCs w:val="24"/>
                <w:lang w:eastAsia="hu-HU"/>
              </w:rPr>
              <w:t>tan</w:t>
            </w:r>
          </w:p>
          <w:p w14:paraId="60B64E33" w14:textId="5BC3E652" w:rsidR="009216F9" w:rsidRPr="008F1D01" w:rsidRDefault="00B11B0C"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TKT-217</w:t>
            </w:r>
            <w:r w:rsidR="009216F9" w:rsidRPr="008F1D01">
              <w:rPr>
                <w:rFonts w:ascii="Garamond" w:eastAsia="Garamond" w:hAnsi="Garamond" w:cs="Garamond"/>
                <w:color w:val="000000"/>
                <w:sz w:val="24"/>
                <w:szCs w:val="24"/>
                <w:lang w:eastAsia="hu-HU"/>
              </w:rPr>
              <w:tab/>
              <w:t>Számvitel alapjai</w:t>
            </w:r>
          </w:p>
          <w:p w14:paraId="4CE2EB4B" w14:textId="2525AA2F" w:rsidR="009216F9" w:rsidRPr="008F1D01" w:rsidRDefault="00CF7CE7"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TKT-114</w:t>
            </w:r>
            <w:r w:rsidR="009216F9" w:rsidRPr="008F1D01">
              <w:rPr>
                <w:rFonts w:ascii="Garamond" w:eastAsia="Garamond" w:hAnsi="Garamond" w:cs="Garamond"/>
                <w:color w:val="000000"/>
                <w:sz w:val="24"/>
                <w:szCs w:val="24"/>
                <w:lang w:eastAsia="hu-HU"/>
              </w:rPr>
              <w:tab/>
              <w:t>Pénzügytan alapjai</w:t>
            </w:r>
          </w:p>
          <w:p w14:paraId="3869843F" w14:textId="30C9D98C" w:rsidR="009216F9" w:rsidRPr="008F1D01" w:rsidRDefault="00B11B0C" w:rsidP="009216F9">
            <w:pPr>
              <w:pStyle w:val="Nincstrkz"/>
              <w:ind w:left="49"/>
              <w:jc w:val="both"/>
              <w:rPr>
                <w:rFonts w:ascii="Garamond" w:eastAsia="Garamond" w:hAnsi="Garamond" w:cs="Garamond"/>
                <w:color w:val="000000"/>
                <w:sz w:val="24"/>
                <w:szCs w:val="24"/>
                <w:lang w:eastAsia="hu-HU"/>
              </w:rPr>
            </w:pPr>
            <w:proofErr w:type="gramStart"/>
            <w:r w:rsidRPr="008F1D01">
              <w:rPr>
                <w:rFonts w:ascii="Garamond" w:eastAsia="Garamond" w:hAnsi="Garamond" w:cs="Garamond"/>
                <w:color w:val="000000"/>
                <w:sz w:val="24"/>
                <w:szCs w:val="24"/>
                <w:lang w:eastAsia="hu-HU"/>
              </w:rPr>
              <w:t>TKT-21</w:t>
            </w:r>
            <w:r w:rsidR="00CF7CE7" w:rsidRPr="008F1D01">
              <w:rPr>
                <w:rFonts w:ascii="Garamond" w:eastAsia="Garamond" w:hAnsi="Garamond" w:cs="Garamond"/>
                <w:color w:val="000000"/>
                <w:sz w:val="24"/>
                <w:szCs w:val="24"/>
                <w:lang w:eastAsia="hu-HU"/>
              </w:rPr>
              <w:t>8</w:t>
            </w:r>
            <w:r w:rsidR="009216F9" w:rsidRPr="008F1D01">
              <w:rPr>
                <w:rFonts w:ascii="Garamond" w:eastAsia="Garamond" w:hAnsi="Garamond" w:cs="Garamond"/>
                <w:color w:val="000000"/>
                <w:sz w:val="24"/>
                <w:szCs w:val="24"/>
                <w:lang w:eastAsia="hu-HU"/>
              </w:rPr>
              <w:t xml:space="preserve">  Üzleti</w:t>
            </w:r>
            <w:proofErr w:type="gramEnd"/>
            <w:r w:rsidR="009216F9" w:rsidRPr="008F1D01">
              <w:rPr>
                <w:rFonts w:ascii="Garamond" w:eastAsia="Garamond" w:hAnsi="Garamond" w:cs="Garamond"/>
                <w:color w:val="000000"/>
                <w:sz w:val="24"/>
                <w:szCs w:val="24"/>
                <w:lang w:eastAsia="hu-HU"/>
              </w:rPr>
              <w:t xml:space="preserve"> tervezés és vállalkozásindítási   alapismeretek</w:t>
            </w:r>
          </w:p>
          <w:p w14:paraId="43034339" w14:textId="36384E19" w:rsidR="000B3445" w:rsidRPr="008F1D01" w:rsidRDefault="00CF7CE7" w:rsidP="009216F9">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TKT-15</w:t>
            </w:r>
            <w:r w:rsidR="00B11B0C" w:rsidRPr="008F1D01">
              <w:rPr>
                <w:rFonts w:ascii="Garamond" w:eastAsia="Garamond" w:hAnsi="Garamond" w:cs="Garamond"/>
                <w:sz w:val="24"/>
                <w:szCs w:val="24"/>
              </w:rPr>
              <w:t>0</w:t>
            </w:r>
            <w:r w:rsidR="009216F9" w:rsidRPr="008F1D01">
              <w:rPr>
                <w:rFonts w:ascii="Garamond" w:eastAsia="Garamond" w:hAnsi="Garamond" w:cs="Garamond"/>
                <w:sz w:val="24"/>
                <w:szCs w:val="24"/>
              </w:rPr>
              <w:tab/>
              <w:t>Adózás I.</w:t>
            </w:r>
          </w:p>
          <w:p w14:paraId="6F36AF7B" w14:textId="77777777" w:rsidR="009216F9" w:rsidRPr="008F1D01" w:rsidRDefault="009216F9">
            <w:pPr>
              <w:spacing w:after="0" w:line="240" w:lineRule="auto"/>
              <w:ind w:left="49"/>
              <w:jc w:val="both"/>
              <w:rPr>
                <w:rFonts w:ascii="Garamond" w:eastAsia="Garamond" w:hAnsi="Garamond" w:cs="Garamond"/>
                <w:sz w:val="24"/>
                <w:szCs w:val="24"/>
              </w:rPr>
            </w:pPr>
          </w:p>
          <w:p w14:paraId="1FF6F05B" w14:textId="77777777" w:rsidR="000B3445" w:rsidRPr="008F1D01" w:rsidRDefault="00251905">
            <w:pPr>
              <w:spacing w:after="0" w:line="240" w:lineRule="auto"/>
              <w:ind w:left="49"/>
              <w:jc w:val="both"/>
              <w:rPr>
                <w:rFonts w:ascii="Garamond" w:eastAsia="Garamond" w:hAnsi="Garamond" w:cs="Garamond"/>
                <w:b/>
                <w:sz w:val="24"/>
                <w:szCs w:val="24"/>
              </w:rPr>
            </w:pPr>
            <w:r w:rsidRPr="008F1D01">
              <w:rPr>
                <w:rFonts w:ascii="Garamond" w:eastAsia="Garamond" w:hAnsi="Garamond" w:cs="Garamond"/>
                <w:b/>
                <w:sz w:val="24"/>
                <w:szCs w:val="24"/>
              </w:rPr>
              <w:t xml:space="preserve">ZV2: </w:t>
            </w:r>
          </w:p>
          <w:p w14:paraId="5F6F9179" w14:textId="3A81BD34" w:rsidR="009216F9" w:rsidRPr="008F1D01" w:rsidRDefault="00B11B0C"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TKT-11</w:t>
            </w:r>
            <w:r w:rsidR="00CF7CE7" w:rsidRPr="008F1D01">
              <w:rPr>
                <w:rFonts w:ascii="Garamond" w:eastAsia="Garamond" w:hAnsi="Garamond" w:cs="Garamond"/>
                <w:color w:val="000000"/>
                <w:sz w:val="24"/>
                <w:szCs w:val="24"/>
                <w:lang w:eastAsia="hu-HU"/>
              </w:rPr>
              <w:t>2</w:t>
            </w:r>
            <w:r w:rsidR="009216F9" w:rsidRPr="008F1D01">
              <w:rPr>
                <w:rFonts w:ascii="Garamond" w:eastAsia="Garamond" w:hAnsi="Garamond" w:cs="Garamond"/>
                <w:color w:val="000000"/>
                <w:sz w:val="24"/>
                <w:szCs w:val="24"/>
                <w:lang w:eastAsia="hu-HU"/>
              </w:rPr>
              <w:tab/>
            </w:r>
            <w:proofErr w:type="spellStart"/>
            <w:r w:rsidR="009216F9" w:rsidRPr="008F1D01">
              <w:rPr>
                <w:rFonts w:ascii="Garamond" w:eastAsia="Garamond" w:hAnsi="Garamond" w:cs="Garamond"/>
                <w:color w:val="000000"/>
                <w:sz w:val="24"/>
                <w:szCs w:val="24"/>
                <w:lang w:eastAsia="hu-HU"/>
              </w:rPr>
              <w:t>Munkaerőpiaci</w:t>
            </w:r>
            <w:proofErr w:type="spellEnd"/>
            <w:r w:rsidR="00D14BEE" w:rsidRPr="008F1D01">
              <w:rPr>
                <w:rFonts w:ascii="Garamond" w:eastAsia="Garamond" w:hAnsi="Garamond" w:cs="Garamond"/>
                <w:color w:val="000000"/>
                <w:sz w:val="24"/>
                <w:szCs w:val="24"/>
                <w:lang w:eastAsia="hu-HU"/>
              </w:rPr>
              <w:t xml:space="preserve">, </w:t>
            </w:r>
            <w:r w:rsidR="009216F9" w:rsidRPr="008F1D01">
              <w:rPr>
                <w:rFonts w:ascii="Garamond" w:eastAsia="Garamond" w:hAnsi="Garamond" w:cs="Garamond"/>
                <w:color w:val="000000"/>
                <w:sz w:val="24"/>
                <w:szCs w:val="24"/>
                <w:lang w:eastAsia="hu-HU"/>
              </w:rPr>
              <w:t xml:space="preserve">kommunikációs </w:t>
            </w:r>
            <w:r w:rsidR="00D14BEE" w:rsidRPr="008F1D01">
              <w:rPr>
                <w:rFonts w:ascii="Garamond" w:eastAsia="Garamond" w:hAnsi="Garamond" w:cs="Garamond"/>
                <w:color w:val="000000"/>
                <w:sz w:val="24"/>
                <w:szCs w:val="24"/>
                <w:lang w:eastAsia="hu-HU"/>
              </w:rPr>
              <w:t xml:space="preserve">és pénzügyi </w:t>
            </w:r>
            <w:r w:rsidR="009216F9" w:rsidRPr="008F1D01">
              <w:rPr>
                <w:rFonts w:ascii="Garamond" w:eastAsia="Garamond" w:hAnsi="Garamond" w:cs="Garamond"/>
                <w:color w:val="000000"/>
                <w:sz w:val="24"/>
                <w:szCs w:val="24"/>
                <w:lang w:eastAsia="hu-HU"/>
              </w:rPr>
              <w:t>ismeretek</w:t>
            </w:r>
          </w:p>
          <w:p w14:paraId="562CB48F" w14:textId="7F0EF396" w:rsidR="009216F9" w:rsidRPr="008F1D01" w:rsidRDefault="00B11B0C"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TVV-211</w:t>
            </w:r>
            <w:r w:rsidR="009216F9" w:rsidRPr="008F1D01">
              <w:rPr>
                <w:rFonts w:ascii="Garamond" w:eastAsia="Garamond" w:hAnsi="Garamond" w:cs="Garamond"/>
                <w:color w:val="000000"/>
                <w:sz w:val="24"/>
                <w:szCs w:val="24"/>
                <w:lang w:eastAsia="hu-HU"/>
              </w:rPr>
              <w:tab/>
              <w:t>Irodatechnikai és prezentációs ismeretek</w:t>
            </w:r>
          </w:p>
          <w:p w14:paraId="0C17B77B" w14:textId="3BFCA0E7" w:rsidR="009216F9" w:rsidRPr="008F1D01" w:rsidRDefault="00CF7CE7" w:rsidP="009216F9">
            <w:pPr>
              <w:pStyle w:val="Nincstrkz"/>
              <w:ind w:left="49"/>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TVV-113</w:t>
            </w:r>
            <w:r w:rsidR="009216F9" w:rsidRPr="008F1D01">
              <w:rPr>
                <w:rFonts w:ascii="Garamond" w:eastAsia="Garamond" w:hAnsi="Garamond" w:cs="Garamond"/>
                <w:color w:val="000000"/>
                <w:sz w:val="24"/>
                <w:szCs w:val="24"/>
                <w:lang w:eastAsia="hu-HU"/>
              </w:rPr>
              <w:tab/>
              <w:t>Marketing és PR ismeretek</w:t>
            </w:r>
          </w:p>
          <w:p w14:paraId="12BC0078" w14:textId="7FE89E74" w:rsidR="007117AA" w:rsidRPr="008F1D01" w:rsidRDefault="00B11B0C" w:rsidP="009216F9">
            <w:pPr>
              <w:pStyle w:val="Nincstrkz"/>
              <w:ind w:left="49"/>
              <w:jc w:val="both"/>
              <w:rPr>
                <w:rFonts w:ascii="Garamond" w:eastAsia="Garamond" w:hAnsi="Garamond" w:cs="Garamond"/>
                <w:color w:val="000000"/>
                <w:sz w:val="24"/>
                <w:szCs w:val="24"/>
                <w:lang w:eastAsia="hu-HU"/>
              </w:rPr>
            </w:pPr>
            <w:proofErr w:type="gramStart"/>
            <w:r w:rsidRPr="008F1D01">
              <w:rPr>
                <w:rFonts w:ascii="Garamond" w:eastAsia="Garamond" w:hAnsi="Garamond" w:cs="Garamond"/>
                <w:color w:val="000000"/>
                <w:sz w:val="24"/>
                <w:szCs w:val="24"/>
                <w:lang w:eastAsia="hu-HU"/>
              </w:rPr>
              <w:t>TKT-211</w:t>
            </w:r>
            <w:r w:rsidR="004616A4" w:rsidRPr="008F1D01">
              <w:rPr>
                <w:rFonts w:ascii="Garamond" w:eastAsia="Garamond" w:hAnsi="Garamond" w:cs="Garamond"/>
                <w:color w:val="000000"/>
                <w:sz w:val="24"/>
                <w:szCs w:val="24"/>
                <w:lang w:eastAsia="hu-HU"/>
              </w:rPr>
              <w:t xml:space="preserve">       </w:t>
            </w:r>
            <w:r w:rsidR="007117AA" w:rsidRPr="008F1D01">
              <w:rPr>
                <w:rFonts w:ascii="Garamond" w:eastAsia="Garamond" w:hAnsi="Garamond" w:cs="Garamond"/>
                <w:color w:val="000000"/>
                <w:sz w:val="24"/>
                <w:szCs w:val="24"/>
                <w:lang w:eastAsia="hu-HU"/>
              </w:rPr>
              <w:t xml:space="preserve"> Általános</w:t>
            </w:r>
            <w:proofErr w:type="gramEnd"/>
            <w:r w:rsidR="007117AA" w:rsidRPr="008F1D01">
              <w:rPr>
                <w:rFonts w:ascii="Garamond" w:eastAsia="Garamond" w:hAnsi="Garamond" w:cs="Garamond"/>
                <w:color w:val="000000"/>
                <w:sz w:val="24"/>
                <w:szCs w:val="24"/>
                <w:lang w:eastAsia="hu-HU"/>
              </w:rPr>
              <w:t xml:space="preserve"> és gazdasági statisztika</w:t>
            </w:r>
          </w:p>
          <w:p w14:paraId="1EDD176C" w14:textId="7199DBEA" w:rsidR="000B3445" w:rsidRPr="008F1D01" w:rsidRDefault="00B11B0C" w:rsidP="00CF7CE7">
            <w:pPr>
              <w:pStyle w:val="Nincstrkz"/>
              <w:ind w:left="49"/>
              <w:jc w:val="both"/>
              <w:rPr>
                <w:rFonts w:ascii="Garamond" w:eastAsia="Garamond" w:hAnsi="Garamond" w:cs="Garamond"/>
                <w:color w:val="000000"/>
                <w:sz w:val="24"/>
                <w:szCs w:val="24"/>
                <w:lang w:eastAsia="hu-HU"/>
              </w:rPr>
            </w:pPr>
            <w:proofErr w:type="gramStart"/>
            <w:r w:rsidRPr="008F1D01">
              <w:rPr>
                <w:rFonts w:ascii="Garamond" w:eastAsia="Garamond" w:hAnsi="Garamond" w:cs="Garamond"/>
                <w:color w:val="000000"/>
                <w:sz w:val="24"/>
                <w:szCs w:val="24"/>
                <w:lang w:eastAsia="hu-HU"/>
              </w:rPr>
              <w:t>TKM-122</w:t>
            </w:r>
            <w:r w:rsidR="00F1035D" w:rsidRPr="008F1D01">
              <w:rPr>
                <w:rFonts w:ascii="Garamond" w:eastAsia="Garamond" w:hAnsi="Garamond" w:cs="Garamond"/>
                <w:color w:val="000000"/>
                <w:sz w:val="24"/>
                <w:szCs w:val="24"/>
                <w:lang w:eastAsia="hu-HU"/>
              </w:rPr>
              <w:t xml:space="preserve">  </w:t>
            </w:r>
            <w:r w:rsidR="00CF7CE7" w:rsidRPr="008F1D01">
              <w:rPr>
                <w:rFonts w:ascii="Garamond" w:eastAsia="Garamond" w:hAnsi="Garamond" w:cs="Garamond"/>
                <w:color w:val="000000"/>
                <w:sz w:val="24"/>
                <w:szCs w:val="24"/>
                <w:lang w:eastAsia="hu-HU"/>
              </w:rPr>
              <w:t xml:space="preserve">  </w:t>
            </w:r>
            <w:r w:rsidR="00F1035D" w:rsidRPr="008F1D01">
              <w:rPr>
                <w:rFonts w:ascii="Garamond" w:eastAsia="Garamond" w:hAnsi="Garamond" w:cs="Garamond"/>
                <w:color w:val="000000"/>
                <w:sz w:val="24"/>
                <w:szCs w:val="24"/>
                <w:lang w:eastAsia="hu-HU"/>
              </w:rPr>
              <w:t xml:space="preserve"> Szakmai</w:t>
            </w:r>
            <w:proofErr w:type="gramEnd"/>
            <w:r w:rsidR="00F1035D" w:rsidRPr="008F1D01">
              <w:rPr>
                <w:rFonts w:ascii="Garamond" w:eastAsia="Garamond" w:hAnsi="Garamond" w:cs="Garamond"/>
                <w:color w:val="000000"/>
                <w:sz w:val="24"/>
                <w:szCs w:val="24"/>
                <w:lang w:eastAsia="hu-HU"/>
              </w:rPr>
              <w:t xml:space="preserve"> idegen nyelvi alapszintű ismeretek</w:t>
            </w:r>
          </w:p>
        </w:tc>
      </w:tr>
      <w:tr w:rsidR="000B3445" w:rsidRPr="008F1D01" w14:paraId="2271FAFB"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E09122C"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Oklevélátlag</w:t>
            </w:r>
          </w:p>
        </w:tc>
        <w:tc>
          <w:tcPr>
            <w:tcW w:w="5174" w:type="dxa"/>
            <w:tcBorders>
              <w:top w:val="single" w:sz="4" w:space="0" w:color="D9D9D9"/>
              <w:left w:val="single" w:sz="4" w:space="0" w:color="D9D9D9"/>
              <w:bottom w:val="single" w:sz="4" w:space="0" w:color="D9D9D9"/>
              <w:right w:val="single" w:sz="4" w:space="0" w:color="D9D9D9"/>
            </w:tcBorders>
            <w:vAlign w:val="center"/>
          </w:tcPr>
          <w:p w14:paraId="1D0B1C6B"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Az oklevél eredményét következőképpen kell kiszámítani: (ZV + D + TA)/3.</w:t>
            </w:r>
          </w:p>
          <w:p w14:paraId="4E4E0711"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A </w:t>
            </w:r>
            <w:proofErr w:type="gramStart"/>
            <w:r w:rsidRPr="008F1D01">
              <w:rPr>
                <w:rFonts w:ascii="Garamond" w:eastAsia="Garamond" w:hAnsi="Garamond" w:cs="Garamond"/>
                <w:sz w:val="24"/>
                <w:szCs w:val="24"/>
              </w:rPr>
              <w:t>záróvizsgatantárgy(</w:t>
            </w:r>
            <w:proofErr w:type="spellStart"/>
            <w:proofErr w:type="gramEnd"/>
            <w:r w:rsidRPr="008F1D01">
              <w:rPr>
                <w:rFonts w:ascii="Garamond" w:eastAsia="Garamond" w:hAnsi="Garamond" w:cs="Garamond"/>
                <w:sz w:val="24"/>
                <w:szCs w:val="24"/>
              </w:rPr>
              <w:t>ak</w:t>
            </w:r>
            <w:proofErr w:type="spellEnd"/>
            <w:r w:rsidRPr="008F1D01">
              <w:rPr>
                <w:rFonts w:ascii="Garamond" w:eastAsia="Garamond" w:hAnsi="Garamond" w:cs="Garamond"/>
                <w:sz w:val="24"/>
                <w:szCs w:val="24"/>
              </w:rPr>
              <w:t xml:space="preserve">) (ZV) érdemjegyeinek számtani átlaga, szakdolgozat (D) Záróvizsga Bizottság által adott érdemjegye, a teljes tanulmányi időszakban megszerzett összes kreditpontra - a szakdolgozat készítés kivételével - vonatkozó súlyozott tanulmányi átlaga (TA). </w:t>
            </w:r>
          </w:p>
        </w:tc>
      </w:tr>
      <w:tr w:rsidR="000B3445" w:rsidRPr="008F1D01" w14:paraId="75A2A62D"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09B646EE"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Oklevél minősítése</w:t>
            </w:r>
          </w:p>
        </w:tc>
        <w:tc>
          <w:tcPr>
            <w:tcW w:w="5174" w:type="dxa"/>
            <w:tcBorders>
              <w:top w:val="single" w:sz="4" w:space="0" w:color="D9D9D9"/>
              <w:left w:val="single" w:sz="4" w:space="0" w:color="D9D9D9"/>
              <w:bottom w:val="single" w:sz="4" w:space="0" w:color="D9D9D9"/>
              <w:right w:val="single" w:sz="4" w:space="0" w:color="D9D9D9"/>
            </w:tcBorders>
            <w:vAlign w:val="center"/>
          </w:tcPr>
          <w:p w14:paraId="30CBC079"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kiváló 4,51 - 5,00; </w:t>
            </w:r>
          </w:p>
          <w:p w14:paraId="13A3BBA6"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jó 3,51 - 4,50; </w:t>
            </w:r>
          </w:p>
          <w:p w14:paraId="0B62930B"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 xml:space="preserve">közepes 2,51 - 3,50; </w:t>
            </w:r>
          </w:p>
          <w:p w14:paraId="5FAFC843"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elégséges 2,00 - 2,50</w:t>
            </w:r>
          </w:p>
        </w:tc>
      </w:tr>
      <w:tr w:rsidR="000B3445" w:rsidRPr="008F1D01" w14:paraId="4A3B7ECE"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7BCE0581"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Oklevélkiadás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14:paraId="29B61B21" w14:textId="2F50C2B1" w:rsidR="000B3445" w:rsidRPr="008F1D01" w:rsidRDefault="00D14BEE">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 felsőfokú tanulmányok befejezését igazoló oklevél kiadásának előfeltétele a sikeres záróvizsga.</w:t>
            </w:r>
          </w:p>
        </w:tc>
      </w:tr>
      <w:tr w:rsidR="000B3445" w:rsidRPr="008F1D01" w14:paraId="158BB5E9"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677C790E"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Nyelvi képzés</w:t>
            </w:r>
          </w:p>
        </w:tc>
        <w:tc>
          <w:tcPr>
            <w:tcW w:w="5174" w:type="dxa"/>
            <w:tcBorders>
              <w:top w:val="single" w:sz="4" w:space="0" w:color="D9D9D9"/>
              <w:left w:val="single" w:sz="4" w:space="0" w:color="D9D9D9"/>
              <w:bottom w:val="single" w:sz="4" w:space="0" w:color="D9D9D9"/>
              <w:right w:val="single" w:sz="4" w:space="0" w:color="D9D9D9"/>
            </w:tcBorders>
            <w:vAlign w:val="center"/>
          </w:tcPr>
          <w:p w14:paraId="13C0FF46" w14:textId="77777777" w:rsidR="004616A4" w:rsidRPr="008F1D01" w:rsidRDefault="004616A4" w:rsidP="004616A4">
            <w:pPr>
              <w:rPr>
                <w:rFonts w:ascii="Garamond" w:eastAsia="Garamond" w:hAnsi="Garamond" w:cs="Garamond"/>
                <w:sz w:val="24"/>
                <w:szCs w:val="24"/>
              </w:rPr>
            </w:pPr>
            <w:r w:rsidRPr="008F1D01">
              <w:rPr>
                <w:rFonts w:ascii="Garamond" w:eastAsia="Garamond" w:hAnsi="Garamond" w:cs="Garamond"/>
                <w:sz w:val="24"/>
                <w:szCs w:val="24"/>
              </w:rPr>
              <w:t>Angol</w:t>
            </w:r>
          </w:p>
          <w:p w14:paraId="6E0DE284" w14:textId="77777777" w:rsidR="004616A4" w:rsidRPr="008F1D01" w:rsidRDefault="004616A4" w:rsidP="004616A4">
            <w:pPr>
              <w:widowControl/>
              <w:spacing w:after="0" w:line="240" w:lineRule="auto"/>
              <w:jc w:val="both"/>
              <w:rPr>
                <w:rFonts w:ascii="Garamond" w:eastAsia="Garamond" w:hAnsi="Garamond" w:cs="Garamond"/>
                <w:sz w:val="24"/>
                <w:szCs w:val="24"/>
              </w:rPr>
            </w:pPr>
            <w:r w:rsidRPr="008F1D01">
              <w:rPr>
                <w:rFonts w:ascii="Garamond" w:eastAsia="Garamond" w:hAnsi="Garamond" w:cs="Garamond"/>
                <w:sz w:val="24"/>
                <w:szCs w:val="24"/>
              </w:rPr>
              <w:t>A nappali tagozatos hallgatók kötelesek az alábbiak szerint 3 lépcsőben angol nyelvet tanulni mindaddig, amíg a szakhoz előírt nyelvi kimeneti szintet el nem érik. Megjegyzendő, hogy lépcsőnként egy tárgy teljesítendő. </w:t>
            </w:r>
          </w:p>
          <w:p w14:paraId="25B7C3BD" w14:textId="77777777" w:rsidR="004616A4" w:rsidRPr="008F1D01" w:rsidRDefault="004616A4" w:rsidP="004616A4">
            <w:pPr>
              <w:widowControl/>
              <w:spacing w:after="0" w:line="240" w:lineRule="auto"/>
              <w:rPr>
                <w:rFonts w:ascii="Garamond" w:eastAsia="Garamond" w:hAnsi="Garamond" w:cs="Garamond"/>
                <w:sz w:val="24"/>
                <w:szCs w:val="24"/>
              </w:rPr>
            </w:pPr>
          </w:p>
          <w:p w14:paraId="15DCDECA" w14:textId="77777777" w:rsidR="004616A4" w:rsidRPr="008F1D01" w:rsidRDefault="004616A4" w:rsidP="004616A4">
            <w:pPr>
              <w:widowControl/>
              <w:spacing w:after="0" w:line="240" w:lineRule="auto"/>
              <w:rPr>
                <w:rFonts w:ascii="Garamond" w:eastAsia="Garamond" w:hAnsi="Garamond" w:cs="Garamond"/>
                <w:sz w:val="24"/>
                <w:szCs w:val="24"/>
              </w:rPr>
            </w:pPr>
            <w:r w:rsidRPr="008F1D01">
              <w:rPr>
                <w:rFonts w:ascii="Garamond" w:eastAsia="Garamond" w:hAnsi="Garamond" w:cs="Garamond"/>
                <w:sz w:val="24"/>
                <w:szCs w:val="24"/>
              </w:rPr>
              <w:t>1. lépcső:</w:t>
            </w:r>
          </w:p>
          <w:p w14:paraId="555B968A" w14:textId="77777777" w:rsidR="004616A4" w:rsidRPr="008F1D01" w:rsidRDefault="004616A4"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DFAO-910 Angol 1. </w:t>
            </w:r>
          </w:p>
          <w:p w14:paraId="35AB1DF3" w14:textId="77777777" w:rsidR="004616A4" w:rsidRPr="008F1D01" w:rsidRDefault="004616A4"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DFAO-920 Angol 2. </w:t>
            </w:r>
          </w:p>
          <w:p w14:paraId="00A8C9C0" w14:textId="77777777" w:rsidR="004616A4" w:rsidRPr="008F1D01" w:rsidRDefault="004616A4"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DFAO-930 Angol 3.</w:t>
            </w:r>
          </w:p>
          <w:p w14:paraId="66506F63" w14:textId="77777777" w:rsidR="004616A4" w:rsidRPr="008F1D01" w:rsidRDefault="004616A4" w:rsidP="004616A4">
            <w:pPr>
              <w:widowControl/>
              <w:shd w:val="clear" w:color="auto" w:fill="FFFFFF"/>
              <w:spacing w:after="0" w:line="240" w:lineRule="auto"/>
              <w:rPr>
                <w:rFonts w:ascii="Garamond" w:eastAsia="Garamond" w:hAnsi="Garamond" w:cs="Garamond"/>
                <w:sz w:val="24"/>
                <w:szCs w:val="24"/>
              </w:rPr>
            </w:pPr>
          </w:p>
          <w:p w14:paraId="36CE225A" w14:textId="77777777" w:rsidR="004616A4" w:rsidRPr="008F1D01" w:rsidRDefault="004616A4"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2. lépcső: </w:t>
            </w:r>
          </w:p>
          <w:p w14:paraId="1D089F87" w14:textId="35C00FB1" w:rsidR="004616A4" w:rsidRPr="008F1D01" w:rsidRDefault="004616A4"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D</w:t>
            </w:r>
            <w:r w:rsidR="00B11B0C" w:rsidRPr="008F1D01">
              <w:rPr>
                <w:rFonts w:ascii="Garamond" w:eastAsia="Garamond" w:hAnsi="Garamond" w:cs="Garamond"/>
                <w:sz w:val="24"/>
                <w:szCs w:val="24"/>
              </w:rPr>
              <w:t>UEN-TKM-083</w:t>
            </w:r>
            <w:r w:rsidRPr="008F1D01">
              <w:rPr>
                <w:rFonts w:ascii="Garamond" w:eastAsia="Garamond" w:hAnsi="Garamond" w:cs="Garamond"/>
                <w:sz w:val="24"/>
                <w:szCs w:val="24"/>
              </w:rPr>
              <w:t> Tárgyalási technikák </w:t>
            </w:r>
          </w:p>
          <w:p w14:paraId="6EDCC6CC" w14:textId="3B41B127" w:rsidR="004616A4" w:rsidRPr="008F1D01" w:rsidRDefault="00B11B0C"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DUEN-TKM-082</w:t>
            </w:r>
            <w:r w:rsidR="004616A4" w:rsidRPr="008F1D01">
              <w:rPr>
                <w:rFonts w:ascii="Garamond" w:eastAsia="Garamond" w:hAnsi="Garamond" w:cs="Garamond"/>
                <w:sz w:val="24"/>
                <w:szCs w:val="24"/>
              </w:rPr>
              <w:t>Prezentációs technikák</w:t>
            </w:r>
          </w:p>
          <w:p w14:paraId="26C36843" w14:textId="2491553E" w:rsidR="004616A4" w:rsidRPr="008F1D01" w:rsidRDefault="00B11B0C" w:rsidP="004616A4">
            <w:pPr>
              <w:widowControl/>
              <w:shd w:val="clear" w:color="auto" w:fill="FFFFFF"/>
              <w:spacing w:after="0" w:line="240" w:lineRule="auto"/>
              <w:rPr>
                <w:rFonts w:ascii="Garamond" w:eastAsia="Garamond" w:hAnsi="Garamond" w:cs="Garamond"/>
                <w:sz w:val="24"/>
                <w:szCs w:val="24"/>
              </w:rPr>
            </w:pPr>
            <w:r w:rsidRPr="008F1D01">
              <w:rPr>
                <w:rFonts w:ascii="Garamond" w:eastAsia="Garamond" w:hAnsi="Garamond" w:cs="Garamond"/>
                <w:sz w:val="24"/>
                <w:szCs w:val="24"/>
              </w:rPr>
              <w:t>DUEN-TKM-081</w:t>
            </w:r>
            <w:r w:rsidR="004616A4" w:rsidRPr="008F1D01">
              <w:rPr>
                <w:rFonts w:ascii="Garamond" w:eastAsia="Garamond" w:hAnsi="Garamond" w:cs="Garamond"/>
                <w:sz w:val="24"/>
                <w:szCs w:val="24"/>
              </w:rPr>
              <w:t> </w:t>
            </w:r>
            <w:proofErr w:type="spellStart"/>
            <w:r w:rsidR="004616A4" w:rsidRPr="008F1D01">
              <w:rPr>
                <w:rFonts w:ascii="Garamond" w:eastAsia="Garamond" w:hAnsi="Garamond" w:cs="Garamond"/>
                <w:sz w:val="24"/>
                <w:szCs w:val="24"/>
              </w:rPr>
              <w:t>Munkaerőpiaci</w:t>
            </w:r>
            <w:proofErr w:type="spellEnd"/>
            <w:r w:rsidR="004616A4" w:rsidRPr="008F1D01">
              <w:rPr>
                <w:rFonts w:ascii="Garamond" w:eastAsia="Garamond" w:hAnsi="Garamond" w:cs="Garamond"/>
                <w:sz w:val="24"/>
                <w:szCs w:val="24"/>
              </w:rPr>
              <w:t xml:space="preserve"> technikák</w:t>
            </w:r>
          </w:p>
          <w:p w14:paraId="31839866" w14:textId="77777777" w:rsidR="004616A4" w:rsidRPr="008F1D01" w:rsidRDefault="004616A4" w:rsidP="004616A4">
            <w:pPr>
              <w:widowControl/>
              <w:spacing w:after="0" w:line="240" w:lineRule="auto"/>
              <w:rPr>
                <w:rFonts w:ascii="Garamond" w:eastAsia="Garamond" w:hAnsi="Garamond" w:cs="Garamond"/>
                <w:sz w:val="24"/>
                <w:szCs w:val="24"/>
              </w:rPr>
            </w:pPr>
          </w:p>
          <w:p w14:paraId="207A5487" w14:textId="77777777" w:rsidR="004616A4" w:rsidRPr="008F1D01" w:rsidRDefault="004616A4" w:rsidP="004616A4">
            <w:pPr>
              <w:widowControl/>
              <w:spacing w:after="0" w:line="240" w:lineRule="auto"/>
              <w:rPr>
                <w:rFonts w:ascii="Garamond" w:eastAsia="Garamond" w:hAnsi="Garamond" w:cs="Garamond"/>
                <w:sz w:val="24"/>
                <w:szCs w:val="24"/>
              </w:rPr>
            </w:pPr>
            <w:r w:rsidRPr="008F1D01">
              <w:rPr>
                <w:rFonts w:ascii="Garamond" w:eastAsia="Garamond" w:hAnsi="Garamond" w:cs="Garamond"/>
                <w:sz w:val="24"/>
                <w:szCs w:val="24"/>
              </w:rPr>
              <w:t>3. lépcső:</w:t>
            </w:r>
          </w:p>
          <w:p w14:paraId="2D3CEE38" w14:textId="10097FDC" w:rsidR="000B3445" w:rsidRPr="008F1D01" w:rsidRDefault="004616A4" w:rsidP="004616A4">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A szakon felkínált angol nyelvű tárgyai egyikének abszolválása. </w:t>
            </w:r>
          </w:p>
        </w:tc>
      </w:tr>
      <w:tr w:rsidR="000B3445" w:rsidRPr="008F1D01" w14:paraId="6944AD2E"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2BCE5DC6"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lastRenderedPageBreak/>
              <w:t>Testnevelés</w:t>
            </w:r>
          </w:p>
        </w:tc>
        <w:tc>
          <w:tcPr>
            <w:tcW w:w="5174" w:type="dxa"/>
            <w:tcBorders>
              <w:top w:val="single" w:sz="4" w:space="0" w:color="D9D9D9"/>
              <w:left w:val="single" w:sz="4" w:space="0" w:color="D9D9D9"/>
              <w:bottom w:val="single" w:sz="4" w:space="0" w:color="D9D9D9"/>
              <w:right w:val="single" w:sz="4" w:space="0" w:color="D9D9D9"/>
            </w:tcBorders>
            <w:vAlign w:val="center"/>
          </w:tcPr>
          <w:p w14:paraId="26F03C43"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Minden félévben heti 1 óra (csak nappali tagozaton )</w:t>
            </w:r>
          </w:p>
        </w:tc>
      </w:tr>
      <w:tr w:rsidR="000B3445" w:rsidRPr="008F1D01" w14:paraId="68261463"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0AB4AB8F"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Munkarend</w:t>
            </w:r>
          </w:p>
        </w:tc>
        <w:tc>
          <w:tcPr>
            <w:tcW w:w="5174" w:type="dxa"/>
            <w:tcBorders>
              <w:top w:val="single" w:sz="4" w:space="0" w:color="D9D9D9"/>
              <w:left w:val="single" w:sz="4" w:space="0" w:color="D9D9D9"/>
              <w:bottom w:val="single" w:sz="4" w:space="0" w:color="D9D9D9"/>
              <w:right w:val="single" w:sz="4" w:space="0" w:color="D9D9D9"/>
            </w:tcBorders>
            <w:vAlign w:val="center"/>
          </w:tcPr>
          <w:p w14:paraId="50264B5D"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Teljes munkaidős (nappali); részmunkaidős (levelező) </w:t>
            </w:r>
          </w:p>
        </w:tc>
      </w:tr>
      <w:tr w:rsidR="000B3445" w:rsidRPr="008F1D01" w14:paraId="609E6355"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17E8FF7F" w14:textId="77777777" w:rsidR="000B3445" w:rsidRPr="008F1D01" w:rsidRDefault="00251905">
            <w:pPr>
              <w:spacing w:after="0" w:line="240" w:lineRule="auto"/>
              <w:ind w:left="49"/>
              <w:jc w:val="both"/>
              <w:rPr>
                <w:rFonts w:ascii="Garamond" w:eastAsia="Garamond" w:hAnsi="Garamond" w:cs="Garamond"/>
                <w:sz w:val="24"/>
                <w:szCs w:val="24"/>
              </w:rPr>
            </w:pPr>
            <w:r w:rsidRPr="008F1D01">
              <w:rPr>
                <w:rFonts w:ascii="Garamond" w:eastAsia="Garamond" w:hAnsi="Garamond" w:cs="Garamond"/>
                <w:sz w:val="24"/>
                <w:szCs w:val="24"/>
              </w:rPr>
              <w:t>Elvárt kompetenciák</w:t>
            </w:r>
          </w:p>
        </w:tc>
      </w:tr>
      <w:tr w:rsidR="000B3445" w:rsidRPr="008F1D01" w14:paraId="27927262"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3755968F" w14:textId="77777777" w:rsidR="00251905" w:rsidRPr="008F1D01" w:rsidRDefault="00251905" w:rsidP="00C964A8">
            <w:pPr>
              <w:rPr>
                <w:rFonts w:ascii="Garamond" w:eastAsia="Garamond" w:hAnsi="Garamond" w:cs="Garamond"/>
                <w:b/>
                <w:sz w:val="24"/>
                <w:szCs w:val="24"/>
              </w:rPr>
            </w:pPr>
            <w:r w:rsidRPr="008F1D01">
              <w:rPr>
                <w:rFonts w:ascii="Garamond" w:eastAsia="Garamond" w:hAnsi="Garamond" w:cs="Garamond"/>
                <w:b/>
                <w:sz w:val="24"/>
                <w:szCs w:val="24"/>
              </w:rPr>
              <w:t>Tudás:</w:t>
            </w:r>
          </w:p>
          <w:p w14:paraId="697DCE41"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 xml:space="preserve">Ismeri a gazdálkodás-tudomány legalapvetőbb fogalmait, elméleteit, tényeit, nemzetgazdasági és nemzetközi összefüggéseit a releváns gazdasági szereplőkre, funkciókra és folyamatokra vonatkozóan. </w:t>
            </w:r>
          </w:p>
          <w:p w14:paraId="1A5E7972"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 xml:space="preserve">Ismeri a gazdasági szervezetek felépítését és működését. </w:t>
            </w:r>
          </w:p>
          <w:p w14:paraId="3565B81F"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 xml:space="preserve">Birtokában van a szakterület legalapvetőbb információ-gyűjtési, elemzési és feladat-, illetve probléma-megoldási módszereinek. </w:t>
            </w:r>
          </w:p>
          <w:p w14:paraId="1A554F76"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Ismeri a projektben, teamben és különböző munkaszervezeti formákban való részvétel, együttműködés szabályait és etikai normáit.</w:t>
            </w:r>
          </w:p>
          <w:p w14:paraId="55D61F4F"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Rendelkezik a szakterületen releváns egyéni és kisvállalkozói tevékenység előkészítéséhez, indításához szükséges ismeretekkel.</w:t>
            </w:r>
          </w:p>
          <w:p w14:paraId="127BF171" w14:textId="2E91ACDB"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Rendelkezik a sikeres menedzseléséhez szükséges elméleti és gyakorlati ismeretekkel, beleértve a formális és</w:t>
            </w:r>
            <w:r w:rsidR="008C1590" w:rsidRPr="008F1D01">
              <w:rPr>
                <w:rFonts w:ascii="Garamond" w:eastAsia="Garamond" w:hAnsi="Garamond" w:cs="Garamond"/>
                <w:color w:val="000000"/>
                <w:sz w:val="24"/>
                <w:szCs w:val="24"/>
                <w:lang w:eastAsia="hu-HU"/>
              </w:rPr>
              <w:t xml:space="preserve"> az</w:t>
            </w:r>
            <w:r w:rsidRPr="008F1D01">
              <w:rPr>
                <w:rFonts w:ascii="Garamond" w:eastAsia="Garamond" w:hAnsi="Garamond" w:cs="Garamond"/>
                <w:color w:val="000000"/>
                <w:sz w:val="24"/>
                <w:szCs w:val="24"/>
                <w:lang w:eastAsia="hu-HU"/>
              </w:rPr>
              <w:t xml:space="preserve"> informális szabályozási környezetet is.</w:t>
            </w:r>
          </w:p>
          <w:p w14:paraId="37EA4A6D"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Rendelkezik a vállalkozás egyes folyamatainak tervezésében, szervezésében, lebonyolításában, döntés-előkészítési és operatív feladataiban való aktív részvételhez szükséges ismeretekkel.</w:t>
            </w:r>
          </w:p>
          <w:p w14:paraId="3236114A" w14:textId="2C140FF6"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Ismeri a vállalkozás üzleti tervkészítési folyamatát és az üzleti terv fejezeteit. Ismeri a pályázati lehetőségek felkutatásának és előkészítésének technikáit.</w:t>
            </w:r>
          </w:p>
          <w:p w14:paraId="5F42079E" w14:textId="77777777" w:rsidR="00251905" w:rsidRPr="008F1D01" w:rsidRDefault="00251905" w:rsidP="00251905">
            <w:pPr>
              <w:pStyle w:val="Listaszerbekezds"/>
              <w:keepNext/>
              <w:numPr>
                <w:ilvl w:val="0"/>
                <w:numId w:val="1"/>
              </w:numPr>
              <w:tabs>
                <w:tab w:val="left" w:pos="284"/>
              </w:tabs>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Ismeri a vállalati folyamatokat támogató informatikai és irodatechnikai eszközöket.</w:t>
            </w:r>
          </w:p>
          <w:p w14:paraId="1334C643" w14:textId="77777777" w:rsidR="000B3445" w:rsidRDefault="00251905" w:rsidP="00251905">
            <w:pPr>
              <w:pStyle w:val="Listaszerbekezds"/>
              <w:keepNext/>
              <w:numPr>
                <w:ilvl w:val="0"/>
                <w:numId w:val="1"/>
              </w:numPr>
              <w:tabs>
                <w:tab w:val="left" w:pos="284"/>
              </w:tabs>
              <w:spacing w:line="240" w:lineRule="auto"/>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Ismeri és érti a gazdaságtudomány alapvető szakmai szókincsét anyanyelvén és egy idegen nyelven is.</w:t>
            </w:r>
          </w:p>
          <w:p w14:paraId="032B1A09" w14:textId="77777777" w:rsidR="00DD6643" w:rsidRPr="008F1D01" w:rsidRDefault="00DD6643" w:rsidP="00DD6643">
            <w:pPr>
              <w:pStyle w:val="Listaszerbekezds"/>
              <w:keepNext/>
              <w:tabs>
                <w:tab w:val="left" w:pos="284"/>
              </w:tabs>
              <w:spacing w:line="240" w:lineRule="auto"/>
              <w:ind w:left="644"/>
              <w:jc w:val="both"/>
              <w:rPr>
                <w:rFonts w:ascii="Garamond" w:eastAsia="Garamond" w:hAnsi="Garamond" w:cs="Garamond"/>
                <w:color w:val="000000"/>
                <w:sz w:val="24"/>
                <w:szCs w:val="24"/>
                <w:lang w:eastAsia="hu-HU"/>
              </w:rPr>
            </w:pPr>
          </w:p>
        </w:tc>
      </w:tr>
      <w:tr w:rsidR="00251905" w:rsidRPr="008F1D01" w14:paraId="4FB8EEA2"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383AEC67" w14:textId="77777777" w:rsidR="00251905" w:rsidRPr="008F1D01" w:rsidRDefault="00251905" w:rsidP="00C964A8">
            <w:pPr>
              <w:rPr>
                <w:rFonts w:ascii="Garamond" w:eastAsia="Garamond" w:hAnsi="Garamond" w:cs="Garamond"/>
                <w:b/>
                <w:sz w:val="24"/>
                <w:szCs w:val="24"/>
              </w:rPr>
            </w:pPr>
            <w:r w:rsidRPr="008F1D01">
              <w:rPr>
                <w:rFonts w:ascii="Garamond" w:eastAsia="Garamond" w:hAnsi="Garamond" w:cs="Garamond"/>
                <w:b/>
                <w:sz w:val="24"/>
                <w:szCs w:val="24"/>
              </w:rPr>
              <w:lastRenderedPageBreak/>
              <w:t>Képesség:</w:t>
            </w:r>
          </w:p>
          <w:p w14:paraId="478BEAE2"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 xml:space="preserve">Elméleti, fogalmi és módszertani ismeretei felhasználásával képes a feladatának ellátásához szükséges tényeket, adatokat összegyűjteni, rendszerezni; egyszerűbb oksági összefüggéseket feltár és következtetéseket von le, javaslatokat fogalmaz meg a szervezet rutin folyamataiban. </w:t>
            </w:r>
          </w:p>
          <w:p w14:paraId="5DBEB42B"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Egyszerűbb gazdasági folyamatokat, eljárásokat megtervez, megszervez, végrehajt.</w:t>
            </w:r>
          </w:p>
          <w:p w14:paraId="7812CE2D"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Hatékonyan kommunikál írásban és szóban. Egyszerűbb szakmai beszámolókat, értékeléseket, prezentációkat készít, illetve előad.</w:t>
            </w:r>
          </w:p>
          <w:p w14:paraId="047C9E85"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 xml:space="preserve">Képes egyszerű gazdaságossági számítások, költségkalkulációk elvégzésre. </w:t>
            </w:r>
          </w:p>
          <w:p w14:paraId="3BDA05B2"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Képes a gazdasági folyamatok, szervezeti események következményeinek megértésére, alapvető gazdasági mutatók kiszámítására és azokból következtetések levonására.</w:t>
            </w:r>
          </w:p>
          <w:p w14:paraId="36194C0A"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Képes egyéni, illetve kisvállalkozói tevékenységet megtervezni és önállóan végezni.</w:t>
            </w:r>
          </w:p>
          <w:p w14:paraId="0386F553"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Képes egyéni, illetve kisvállalkozói tevékenységét a jogi és gazdasági környezet változásával értékelni és fejleszteni.</w:t>
            </w:r>
          </w:p>
          <w:p w14:paraId="6B7E34E3"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Eredményesen működik együtt a projektfeladatok és munkafeladatok megoldása során munkatársaival és vezetőivel.</w:t>
            </w:r>
          </w:p>
          <w:p w14:paraId="63BFCA18" w14:textId="77777777" w:rsidR="00251905" w:rsidRPr="008F1D01" w:rsidRDefault="00251905" w:rsidP="00251905">
            <w:pPr>
              <w:pStyle w:val="Listaszerbekezds"/>
              <w:keepNext/>
              <w:numPr>
                <w:ilvl w:val="0"/>
                <w:numId w:val="1"/>
              </w:numPr>
              <w:jc w:val="both"/>
              <w:rPr>
                <w:rFonts w:ascii="Garamond" w:eastAsia="Garamond" w:hAnsi="Garamond" w:cs="Garamond"/>
                <w:color w:val="000000"/>
                <w:sz w:val="24"/>
                <w:szCs w:val="24"/>
                <w:lang w:eastAsia="hu-HU"/>
              </w:rPr>
            </w:pPr>
            <w:r w:rsidRPr="008F1D01">
              <w:rPr>
                <w:rFonts w:ascii="Garamond" w:eastAsia="Garamond" w:hAnsi="Garamond" w:cs="Garamond"/>
                <w:color w:val="000000"/>
                <w:sz w:val="24"/>
                <w:szCs w:val="24"/>
                <w:lang w:eastAsia="hu-HU"/>
              </w:rPr>
              <w:t>Anyanyelvén és alapszinten idegen nyelven is szakmai szöveget olvas, értelmez.</w:t>
            </w:r>
          </w:p>
        </w:tc>
      </w:tr>
      <w:tr w:rsidR="00251905" w:rsidRPr="008F1D01" w14:paraId="38EB34A0"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04A7969F" w14:textId="77777777" w:rsidR="00251905" w:rsidRPr="008F1D01" w:rsidRDefault="00251905" w:rsidP="00E03502">
            <w:pPr>
              <w:rPr>
                <w:rFonts w:ascii="Garamond" w:eastAsia="Garamond" w:hAnsi="Garamond" w:cs="Garamond"/>
                <w:b/>
                <w:sz w:val="24"/>
                <w:szCs w:val="24"/>
              </w:rPr>
            </w:pPr>
            <w:r w:rsidRPr="008F1D01">
              <w:rPr>
                <w:rFonts w:ascii="Garamond" w:eastAsia="Garamond" w:hAnsi="Garamond" w:cs="Garamond"/>
                <w:b/>
                <w:sz w:val="24"/>
                <w:szCs w:val="24"/>
              </w:rPr>
              <w:t xml:space="preserve">Attitűd: </w:t>
            </w:r>
          </w:p>
          <w:p w14:paraId="2C49F61A"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xml:space="preserve">- Kritikusan szemléli saját munkáját. </w:t>
            </w:r>
          </w:p>
          <w:p w14:paraId="2C7320F5"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Elkötelezett a minőségi munkavégzés iránt, betartja a vonatkozó szakmai, jogi és etikai szabályokat, normákat.</w:t>
            </w:r>
          </w:p>
          <w:p w14:paraId="57C424DA"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Törekszik tudásának és munkakapcsolatainak fejlesztésére.</w:t>
            </w:r>
          </w:p>
          <w:p w14:paraId="1AC6B4D6"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Projektben, munkacsoportban szívesen vállal feladatot, együttműködő és nyitott, segítőkész, minden tekintetben törekszik a pontosságra.</w:t>
            </w:r>
          </w:p>
          <w:p w14:paraId="54142FF6"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Elfogadja a vezetői, munkatársi kritikát, illetve támogatást.</w:t>
            </w:r>
          </w:p>
          <w:p w14:paraId="2580CF61"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xml:space="preserve">- Törekszik az egyéni, illetve kisvállalkozói tevékenység fejlesztésére és a változó </w:t>
            </w:r>
          </w:p>
          <w:p w14:paraId="59A07C00"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Nyelvtudását, kommunikációs készségét folyamatosan fejleszti, lépést tart az új kommunikációs technológiák fejlődésével.</w:t>
            </w:r>
          </w:p>
          <w:p w14:paraId="7CC1FBF1"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Viselkedésében a lojalitás és a társadalmi felelősségvállalás fontos szereppel bír.</w:t>
            </w:r>
          </w:p>
        </w:tc>
      </w:tr>
      <w:tr w:rsidR="00251905" w:rsidRPr="008F1D01" w14:paraId="7A8DDBFD"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324EC381" w14:textId="77777777" w:rsidR="00251905" w:rsidRPr="008F1D01" w:rsidRDefault="00251905" w:rsidP="00E03502">
            <w:pPr>
              <w:rPr>
                <w:rFonts w:ascii="Garamond" w:eastAsia="Garamond" w:hAnsi="Garamond" w:cs="Garamond"/>
                <w:b/>
                <w:sz w:val="24"/>
                <w:szCs w:val="24"/>
              </w:rPr>
            </w:pPr>
            <w:r w:rsidRPr="008F1D01">
              <w:rPr>
                <w:rFonts w:ascii="Garamond" w:eastAsia="Garamond" w:hAnsi="Garamond" w:cs="Garamond"/>
                <w:b/>
                <w:sz w:val="24"/>
                <w:szCs w:val="24"/>
              </w:rPr>
              <w:t>Autonómia és felelősség:</w:t>
            </w:r>
          </w:p>
          <w:p w14:paraId="12AEFC7D"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 xml:space="preserve">Felelősséget vállal, illetve visel saját munkájáért, döntéseiért </w:t>
            </w:r>
          </w:p>
          <w:p w14:paraId="5E190BF8"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Munkaköri feladatát önállóan végzi, szakmai beszámolóit, jelentéseit, kisebb prezentációit önállóan készíti. Szükség esetén munkatársi, vezetői segítséget vesz igénybe.</w:t>
            </w:r>
          </w:p>
          <w:p w14:paraId="01ED0AA8"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Munkaköréhez és munkafeladatához kapcsolódón önállóan követi a szakmai és jogi környezet változásait. Kritikus, vitás esetben igénybe veszi munkatársai, illetve vezetői segítségét.</w:t>
            </w:r>
          </w:p>
          <w:p w14:paraId="7DBE6F2C"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Egyéni és kisvállalkozói tevékenységet önállóan vezet.</w:t>
            </w:r>
          </w:p>
          <w:p w14:paraId="0DBBE845" w14:textId="77777777"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t>Fel tudja mérni, hogy képes-e egy rá bízott feladatot elvégezni.</w:t>
            </w:r>
          </w:p>
          <w:p w14:paraId="7CCA5E3A" w14:textId="25A10682" w:rsidR="00251905" w:rsidRPr="008F1D01" w:rsidRDefault="00251905" w:rsidP="00E03502">
            <w:pPr>
              <w:pStyle w:val="Listaszerbekezds"/>
              <w:numPr>
                <w:ilvl w:val="0"/>
                <w:numId w:val="32"/>
              </w:numPr>
              <w:rPr>
                <w:rFonts w:ascii="Garamond" w:eastAsia="Garamond" w:hAnsi="Garamond" w:cs="Garamond"/>
                <w:sz w:val="24"/>
                <w:szCs w:val="24"/>
              </w:rPr>
            </w:pPr>
            <w:r w:rsidRPr="008F1D01">
              <w:rPr>
                <w:rFonts w:ascii="Garamond" w:eastAsia="Garamond" w:hAnsi="Garamond" w:cs="Garamond"/>
                <w:sz w:val="24"/>
                <w:szCs w:val="24"/>
              </w:rPr>
              <w:lastRenderedPageBreak/>
              <w:t>Kommunikációs és nyelvi hiányosságait maga azonosítja, megkeresi a tovább</w:t>
            </w:r>
            <w:r w:rsidR="008C1590" w:rsidRPr="008F1D01">
              <w:rPr>
                <w:rFonts w:ascii="Garamond" w:eastAsia="Garamond" w:hAnsi="Garamond" w:cs="Garamond"/>
                <w:sz w:val="24"/>
                <w:szCs w:val="24"/>
              </w:rPr>
              <w:t xml:space="preserve"> </w:t>
            </w:r>
            <w:r w:rsidRPr="008F1D01">
              <w:rPr>
                <w:rFonts w:ascii="Garamond" w:eastAsia="Garamond" w:hAnsi="Garamond" w:cs="Garamond"/>
                <w:sz w:val="24"/>
                <w:szCs w:val="24"/>
              </w:rPr>
              <w:t>fejlesztés lehetőségeit. Támaszkodik munkatársai és vezetői segítségére.</w:t>
            </w:r>
          </w:p>
        </w:tc>
      </w:tr>
      <w:tr w:rsidR="00251905" w:rsidRPr="008F1D01" w14:paraId="0C62B57C"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2F3D821B" w14:textId="77777777" w:rsidR="00251905" w:rsidRPr="008F1D01" w:rsidRDefault="00251905" w:rsidP="00251905">
            <w:pPr>
              <w:spacing w:before="120"/>
              <w:ind w:left="454" w:hanging="346"/>
              <w:contextualSpacing/>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lastRenderedPageBreak/>
              <w:t>A szakképesítéssel legjellemzőbben betölthető munkakör, foglalkozás</w:t>
            </w:r>
          </w:p>
          <w:p w14:paraId="65B50FC3" w14:textId="77777777" w:rsidR="00251905" w:rsidRPr="008F1D01" w:rsidRDefault="00251905" w:rsidP="00251905">
            <w:pPr>
              <w:spacing w:before="100" w:after="100"/>
              <w:ind w:left="454" w:hanging="346"/>
              <w:rPr>
                <w:rFonts w:ascii="Garamond" w:eastAsia="Garamond" w:hAnsi="Garamond" w:cs="Garamond"/>
                <w:color w:val="auto"/>
                <w:sz w:val="24"/>
                <w:szCs w:val="24"/>
                <w:lang w:eastAsia="en-US"/>
              </w:rPr>
            </w:pPr>
          </w:p>
          <w:tbl>
            <w:tblPr>
              <w:tblW w:w="0" w:type="auto"/>
              <w:jc w:val="center"/>
              <w:tblLayout w:type="fixed"/>
              <w:tblCellMar>
                <w:left w:w="0" w:type="dxa"/>
                <w:right w:w="0" w:type="dxa"/>
              </w:tblCellMar>
              <w:tblLook w:val="0000" w:firstRow="0" w:lastRow="0" w:firstColumn="0" w:lastColumn="0" w:noHBand="0" w:noVBand="0"/>
            </w:tblPr>
            <w:tblGrid>
              <w:gridCol w:w="1971"/>
              <w:gridCol w:w="6945"/>
            </w:tblGrid>
            <w:tr w:rsidR="00251905" w:rsidRPr="008F1D01" w14:paraId="71F24363" w14:textId="77777777" w:rsidTr="00E03502">
              <w:trPr>
                <w:cantSplit/>
                <w:trHeight w:hRule="exact" w:val="397"/>
                <w:tblHeader/>
                <w:jc w:val="center"/>
              </w:trPr>
              <w:tc>
                <w:tcPr>
                  <w:tcW w:w="8916" w:type="dxa"/>
                  <w:gridSpan w:val="2"/>
                  <w:tcBorders>
                    <w:top w:val="single" w:sz="8" w:space="0" w:color="auto"/>
                    <w:left w:val="single" w:sz="8" w:space="0" w:color="auto"/>
                    <w:bottom w:val="single" w:sz="4" w:space="0" w:color="auto"/>
                    <w:right w:val="single" w:sz="8" w:space="0" w:color="auto"/>
                  </w:tcBorders>
                  <w:vAlign w:val="center"/>
                </w:tcPr>
                <w:p w14:paraId="6E2A9064"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A munkakör, foglalkozás</w:t>
                  </w:r>
                </w:p>
              </w:tc>
            </w:tr>
            <w:tr w:rsidR="00251905" w:rsidRPr="008F1D01" w14:paraId="2BB60B5B"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76101EEE"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FEOR száma</w:t>
                  </w:r>
                </w:p>
              </w:tc>
              <w:tc>
                <w:tcPr>
                  <w:tcW w:w="6945" w:type="dxa"/>
                  <w:tcBorders>
                    <w:top w:val="single" w:sz="4" w:space="0" w:color="auto"/>
                    <w:left w:val="nil"/>
                    <w:bottom w:val="single" w:sz="4" w:space="0" w:color="auto"/>
                    <w:right w:val="single" w:sz="8" w:space="0" w:color="auto"/>
                  </w:tcBorders>
                  <w:vAlign w:val="center"/>
                </w:tcPr>
                <w:p w14:paraId="637F74F0"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FEOR megnevezése</w:t>
                  </w:r>
                </w:p>
              </w:tc>
            </w:tr>
            <w:tr w:rsidR="00251905" w:rsidRPr="008F1D01" w14:paraId="77C2D929"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01DE78AE"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3221</w:t>
                  </w:r>
                </w:p>
              </w:tc>
              <w:tc>
                <w:tcPr>
                  <w:tcW w:w="6945" w:type="dxa"/>
                  <w:tcBorders>
                    <w:top w:val="single" w:sz="4" w:space="0" w:color="auto"/>
                    <w:left w:val="nil"/>
                    <w:bottom w:val="single" w:sz="4" w:space="0" w:color="auto"/>
                    <w:right w:val="single" w:sz="8" w:space="0" w:color="auto"/>
                  </w:tcBorders>
                  <w:vAlign w:val="center"/>
                </w:tcPr>
                <w:p w14:paraId="4EC85DC9"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Irodai szakmai irányító, felügyelő</w:t>
                  </w:r>
                </w:p>
              </w:tc>
            </w:tr>
            <w:tr w:rsidR="00251905" w:rsidRPr="008F1D01" w14:paraId="2CE95064"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0911F561"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3615</w:t>
                  </w:r>
                </w:p>
              </w:tc>
              <w:tc>
                <w:tcPr>
                  <w:tcW w:w="6945" w:type="dxa"/>
                  <w:tcBorders>
                    <w:top w:val="single" w:sz="4" w:space="0" w:color="auto"/>
                    <w:left w:val="nil"/>
                    <w:bottom w:val="single" w:sz="4" w:space="0" w:color="auto"/>
                    <w:right w:val="single" w:sz="8" w:space="0" w:color="auto"/>
                  </w:tcBorders>
                  <w:vAlign w:val="center"/>
                </w:tcPr>
                <w:p w14:paraId="10FF4AE8"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Statisztikai ügyintéző</w:t>
                  </w:r>
                </w:p>
              </w:tc>
            </w:tr>
            <w:tr w:rsidR="00251905" w:rsidRPr="008F1D01" w14:paraId="7B7E630A"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0DBDE951"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3641</w:t>
                  </w:r>
                </w:p>
              </w:tc>
              <w:tc>
                <w:tcPr>
                  <w:tcW w:w="6945" w:type="dxa"/>
                  <w:tcBorders>
                    <w:top w:val="single" w:sz="4" w:space="0" w:color="auto"/>
                    <w:left w:val="nil"/>
                    <w:bottom w:val="single" w:sz="4" w:space="0" w:color="auto"/>
                    <w:right w:val="single" w:sz="8" w:space="0" w:color="auto"/>
                  </w:tcBorders>
                  <w:vAlign w:val="center"/>
                </w:tcPr>
                <w:p w14:paraId="49AC8BDC"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Személyi asszisztens</w:t>
                  </w:r>
                </w:p>
              </w:tc>
            </w:tr>
            <w:tr w:rsidR="00251905" w:rsidRPr="008F1D01" w14:paraId="483858A0"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3AAA7AF5"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4112</w:t>
                  </w:r>
                </w:p>
              </w:tc>
              <w:tc>
                <w:tcPr>
                  <w:tcW w:w="6945" w:type="dxa"/>
                  <w:tcBorders>
                    <w:top w:val="single" w:sz="4" w:space="0" w:color="auto"/>
                    <w:left w:val="nil"/>
                    <w:bottom w:val="single" w:sz="4" w:space="0" w:color="auto"/>
                    <w:right w:val="single" w:sz="8" w:space="0" w:color="auto"/>
                  </w:tcBorders>
                  <w:vAlign w:val="center"/>
                </w:tcPr>
                <w:p w14:paraId="393BDA74"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Általános irodai adminisztrátor</w:t>
                  </w:r>
                </w:p>
              </w:tc>
            </w:tr>
            <w:tr w:rsidR="00251905" w:rsidRPr="008F1D01" w14:paraId="131F2FB8"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34ACCCB7"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4114</w:t>
                  </w:r>
                </w:p>
              </w:tc>
              <w:tc>
                <w:tcPr>
                  <w:tcW w:w="6945" w:type="dxa"/>
                  <w:tcBorders>
                    <w:top w:val="single" w:sz="4" w:space="0" w:color="auto"/>
                    <w:left w:val="nil"/>
                    <w:bottom w:val="single" w:sz="4" w:space="0" w:color="auto"/>
                    <w:right w:val="single" w:sz="8" w:space="0" w:color="auto"/>
                  </w:tcBorders>
                  <w:vAlign w:val="center"/>
                </w:tcPr>
                <w:p w14:paraId="6436531B"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Adatrögzítő, kódoló</w:t>
                  </w:r>
                </w:p>
              </w:tc>
            </w:tr>
            <w:tr w:rsidR="00251905" w:rsidRPr="008F1D01" w14:paraId="33FEC9BD"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2E765174"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4123</w:t>
                  </w:r>
                </w:p>
              </w:tc>
              <w:tc>
                <w:tcPr>
                  <w:tcW w:w="6945" w:type="dxa"/>
                  <w:tcBorders>
                    <w:top w:val="single" w:sz="4" w:space="0" w:color="auto"/>
                    <w:left w:val="nil"/>
                    <w:bottom w:val="single" w:sz="4" w:space="0" w:color="auto"/>
                    <w:right w:val="single" w:sz="8" w:space="0" w:color="auto"/>
                  </w:tcBorders>
                  <w:vAlign w:val="center"/>
                </w:tcPr>
                <w:p w14:paraId="0C1F9E0B"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Pénzügyi, statisztikai, biztosítási adminisztrátor</w:t>
                  </w:r>
                </w:p>
              </w:tc>
            </w:tr>
            <w:tr w:rsidR="00251905" w:rsidRPr="008F1D01" w14:paraId="204F6CBF"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508E24E9"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4131</w:t>
                  </w:r>
                </w:p>
              </w:tc>
              <w:tc>
                <w:tcPr>
                  <w:tcW w:w="6945" w:type="dxa"/>
                  <w:tcBorders>
                    <w:top w:val="single" w:sz="4" w:space="0" w:color="auto"/>
                    <w:left w:val="nil"/>
                    <w:bottom w:val="single" w:sz="4" w:space="0" w:color="auto"/>
                    <w:right w:val="single" w:sz="8" w:space="0" w:color="auto"/>
                  </w:tcBorders>
                  <w:vAlign w:val="center"/>
                </w:tcPr>
                <w:p w14:paraId="782AE2E5"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Készlet- és anyagnyilvántartó</w:t>
                  </w:r>
                </w:p>
              </w:tc>
            </w:tr>
            <w:tr w:rsidR="00251905" w:rsidRPr="008F1D01" w14:paraId="6D844A1C"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220B911D"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4136</w:t>
                  </w:r>
                </w:p>
              </w:tc>
              <w:tc>
                <w:tcPr>
                  <w:tcW w:w="6945" w:type="dxa"/>
                  <w:tcBorders>
                    <w:top w:val="single" w:sz="4" w:space="0" w:color="auto"/>
                    <w:left w:val="nil"/>
                    <w:bottom w:val="single" w:sz="4" w:space="0" w:color="auto"/>
                    <w:right w:val="single" w:sz="8" w:space="0" w:color="auto"/>
                  </w:tcBorders>
                  <w:vAlign w:val="center"/>
                </w:tcPr>
                <w:p w14:paraId="30CAC214"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Iratkezelő, irattáros</w:t>
                  </w:r>
                </w:p>
              </w:tc>
            </w:tr>
            <w:tr w:rsidR="00251905" w:rsidRPr="008F1D01" w14:paraId="5BE7FCA2"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071C1401"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4224</w:t>
                  </w:r>
                </w:p>
                <w:p w14:paraId="5B381958"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4225</w:t>
                  </w:r>
                </w:p>
                <w:p w14:paraId="12311A8A" w14:textId="77777777" w:rsidR="00251905" w:rsidRPr="008F1D01" w:rsidRDefault="00251905" w:rsidP="00251905">
                  <w:pPr>
                    <w:spacing w:before="100" w:after="100"/>
                    <w:rPr>
                      <w:rFonts w:ascii="Garamond" w:eastAsia="Garamond" w:hAnsi="Garamond" w:cs="Garamond"/>
                      <w:color w:val="auto"/>
                      <w:sz w:val="24"/>
                      <w:szCs w:val="24"/>
                      <w:lang w:eastAsia="en-US"/>
                    </w:rPr>
                  </w:pPr>
                </w:p>
              </w:tc>
              <w:tc>
                <w:tcPr>
                  <w:tcW w:w="6945" w:type="dxa"/>
                  <w:tcBorders>
                    <w:top w:val="single" w:sz="4" w:space="0" w:color="auto"/>
                    <w:left w:val="nil"/>
                    <w:bottom w:val="single" w:sz="4" w:space="0" w:color="auto"/>
                    <w:right w:val="single" w:sz="8" w:space="0" w:color="auto"/>
                  </w:tcBorders>
                  <w:vAlign w:val="center"/>
                </w:tcPr>
                <w:p w14:paraId="00D3E43F"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Ügyfél- (vevő) tájékoztató</w:t>
                  </w:r>
                </w:p>
              </w:tc>
            </w:tr>
            <w:tr w:rsidR="00251905" w:rsidRPr="008F1D01" w14:paraId="51AB9ADF" w14:textId="77777777" w:rsidTr="00E03502">
              <w:trPr>
                <w:cantSplit/>
                <w:trHeight w:hRule="exact" w:val="397"/>
                <w:tblHeader/>
                <w:jc w:val="center"/>
              </w:trPr>
              <w:tc>
                <w:tcPr>
                  <w:tcW w:w="1971" w:type="dxa"/>
                  <w:tcBorders>
                    <w:top w:val="single" w:sz="4" w:space="0" w:color="auto"/>
                    <w:left w:val="single" w:sz="8" w:space="0" w:color="auto"/>
                    <w:bottom w:val="single" w:sz="4" w:space="0" w:color="auto"/>
                    <w:right w:val="single" w:sz="8" w:space="0" w:color="auto"/>
                  </w:tcBorders>
                  <w:vAlign w:val="center"/>
                </w:tcPr>
                <w:p w14:paraId="6DD3B216"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4225</w:t>
                  </w:r>
                </w:p>
                <w:p w14:paraId="6D63D61F" w14:textId="77777777" w:rsidR="00251905" w:rsidRPr="008F1D01" w:rsidRDefault="00251905" w:rsidP="00251905">
                  <w:pPr>
                    <w:spacing w:before="100" w:after="100"/>
                    <w:rPr>
                      <w:rFonts w:ascii="Garamond" w:eastAsia="Garamond" w:hAnsi="Garamond" w:cs="Garamond"/>
                      <w:color w:val="auto"/>
                      <w:sz w:val="24"/>
                      <w:szCs w:val="24"/>
                      <w:lang w:eastAsia="en-US"/>
                    </w:rPr>
                  </w:pPr>
                </w:p>
              </w:tc>
              <w:tc>
                <w:tcPr>
                  <w:tcW w:w="6945" w:type="dxa"/>
                  <w:tcBorders>
                    <w:top w:val="single" w:sz="4" w:space="0" w:color="auto"/>
                    <w:left w:val="nil"/>
                    <w:bottom w:val="single" w:sz="4" w:space="0" w:color="auto"/>
                    <w:right w:val="single" w:sz="8" w:space="0" w:color="auto"/>
                  </w:tcBorders>
                  <w:vAlign w:val="center"/>
                </w:tcPr>
                <w:p w14:paraId="2A1A6544"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Ügyfélszolgálati központ tájékoztató</w:t>
                  </w:r>
                </w:p>
              </w:tc>
            </w:tr>
            <w:tr w:rsidR="00251905" w:rsidRPr="008F1D01" w14:paraId="12A4E4E9" w14:textId="77777777" w:rsidTr="00E03502">
              <w:trPr>
                <w:cantSplit/>
                <w:trHeight w:hRule="exact" w:val="397"/>
                <w:tblHeader/>
                <w:jc w:val="center"/>
              </w:trPr>
              <w:tc>
                <w:tcPr>
                  <w:tcW w:w="1971" w:type="dxa"/>
                  <w:tcBorders>
                    <w:top w:val="single" w:sz="4" w:space="0" w:color="auto"/>
                    <w:left w:val="single" w:sz="8" w:space="0" w:color="auto"/>
                    <w:bottom w:val="single" w:sz="8" w:space="0" w:color="auto"/>
                    <w:right w:val="single" w:sz="8" w:space="0" w:color="auto"/>
                  </w:tcBorders>
                  <w:vAlign w:val="center"/>
                </w:tcPr>
                <w:p w14:paraId="3F614D8E" w14:textId="77777777" w:rsidR="00251905" w:rsidRPr="008F1D01" w:rsidRDefault="00251905" w:rsidP="00251905">
                  <w:pPr>
                    <w:spacing w:before="100" w:after="100"/>
                    <w:rPr>
                      <w:rFonts w:ascii="Garamond" w:eastAsia="Garamond" w:hAnsi="Garamond" w:cs="Garamond"/>
                      <w:color w:val="auto"/>
                      <w:sz w:val="24"/>
                      <w:szCs w:val="24"/>
                      <w:lang w:eastAsia="en-US"/>
                    </w:rPr>
                  </w:pPr>
                  <w:r w:rsidRPr="008F1D01">
                    <w:rPr>
                      <w:rFonts w:ascii="Garamond" w:eastAsia="Garamond" w:hAnsi="Garamond" w:cs="Garamond"/>
                      <w:color w:val="auto"/>
                      <w:sz w:val="24"/>
                      <w:szCs w:val="24"/>
                      <w:lang w:eastAsia="en-US"/>
                    </w:rPr>
                    <w:t>4226</w:t>
                  </w:r>
                </w:p>
              </w:tc>
              <w:tc>
                <w:tcPr>
                  <w:tcW w:w="6945" w:type="dxa"/>
                  <w:tcBorders>
                    <w:top w:val="single" w:sz="4" w:space="0" w:color="auto"/>
                    <w:left w:val="nil"/>
                    <w:bottom w:val="single" w:sz="8" w:space="0" w:color="auto"/>
                    <w:right w:val="single" w:sz="8" w:space="0" w:color="auto"/>
                  </w:tcBorders>
                  <w:vAlign w:val="center"/>
                </w:tcPr>
                <w:p w14:paraId="12E913AF" w14:textId="77777777" w:rsidR="00251905" w:rsidRPr="008F1D01" w:rsidRDefault="00251905" w:rsidP="00251905">
                  <w:pPr>
                    <w:pStyle w:val="lfej"/>
                    <w:rPr>
                      <w:rFonts w:ascii="Garamond" w:eastAsia="Garamond" w:hAnsi="Garamond" w:cs="Garamond"/>
                      <w:lang w:eastAsia="en-US"/>
                    </w:rPr>
                  </w:pPr>
                  <w:r w:rsidRPr="008F1D01">
                    <w:rPr>
                      <w:rFonts w:ascii="Garamond" w:eastAsia="Garamond" w:hAnsi="Garamond" w:cs="Garamond"/>
                      <w:lang w:eastAsia="en-US"/>
                    </w:rPr>
                    <w:t>Lakossági kérdező, összeíró</w:t>
                  </w:r>
                </w:p>
              </w:tc>
            </w:tr>
          </w:tbl>
          <w:p w14:paraId="5AEE8B4B" w14:textId="77777777" w:rsidR="00251905" w:rsidRPr="008F1D01" w:rsidRDefault="00251905">
            <w:pPr>
              <w:spacing w:after="0" w:line="240" w:lineRule="auto"/>
              <w:ind w:left="49"/>
              <w:jc w:val="both"/>
              <w:rPr>
                <w:rFonts w:ascii="Garamond" w:eastAsia="Garamond" w:hAnsi="Garamond" w:cs="Garamond"/>
                <w:color w:val="auto"/>
                <w:sz w:val="24"/>
                <w:szCs w:val="24"/>
                <w:lang w:eastAsia="en-US"/>
              </w:rPr>
            </w:pPr>
          </w:p>
        </w:tc>
      </w:tr>
    </w:tbl>
    <w:p w14:paraId="41D9057A" w14:textId="77777777" w:rsidR="000B3445" w:rsidRPr="008F1D01" w:rsidRDefault="000B3445"/>
    <w:p w14:paraId="3B649EFD" w14:textId="5809584C" w:rsidR="000B3445" w:rsidRPr="008F1D01" w:rsidRDefault="00251905" w:rsidP="00C964A8">
      <w:r w:rsidRPr="008F1D01">
        <w:br w:type="page"/>
      </w:r>
    </w:p>
    <w:p w14:paraId="1E343045" w14:textId="606217BE" w:rsidR="000B3445" w:rsidRPr="008F1D01" w:rsidRDefault="00251905" w:rsidP="00C964A8">
      <w:pPr>
        <w:pStyle w:val="Cmsor1"/>
      </w:pPr>
      <w:bookmarkStart w:id="1" w:name="_Toc40093286"/>
      <w:r w:rsidRPr="008F1D01">
        <w:lastRenderedPageBreak/>
        <w:t>Tantervi háló</w:t>
      </w:r>
      <w:r w:rsidR="00EC410E">
        <w:t xml:space="preserve"> - nappali</w:t>
      </w:r>
      <w:bookmarkEnd w:id="1"/>
    </w:p>
    <w:p w14:paraId="719219B5" w14:textId="1C1F1511" w:rsidR="007117AA" w:rsidRPr="008F1D01" w:rsidRDefault="004B097D" w:rsidP="00C964A8">
      <w:r>
        <w:pict w14:anchorId="04794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3.05pt;height:273.95pt">
            <v:imagedata r:id="rId9" o:title="gazdmen foszk nappali"/>
          </v:shape>
        </w:pict>
      </w:r>
    </w:p>
    <w:p w14:paraId="52CCCDBC" w14:textId="0E0009AF" w:rsidR="00DD6643" w:rsidRDefault="00EC410E" w:rsidP="00DD6643">
      <w:pPr>
        <w:pStyle w:val="Cmsor1"/>
      </w:pPr>
      <w:bookmarkStart w:id="2" w:name="_Toc40093287"/>
      <w:r w:rsidRPr="008F1D01">
        <w:t>Tantervi háló</w:t>
      </w:r>
      <w:r>
        <w:t xml:space="preserve"> </w:t>
      </w:r>
      <w:r w:rsidR="00DD6643">
        <w:t>–</w:t>
      </w:r>
      <w:r>
        <w:t xml:space="preserve"> levelező</w:t>
      </w:r>
      <w:bookmarkEnd w:id="2"/>
    </w:p>
    <w:p w14:paraId="6FCA111C" w14:textId="6434595B" w:rsidR="000B3445" w:rsidRPr="008F1D01" w:rsidRDefault="004B097D" w:rsidP="005D3C5A">
      <w:r>
        <w:pict w14:anchorId="79E3B8F2">
          <v:shape id="_x0000_i1036" type="#_x0000_t75" style="width:453.5pt;height:294.55pt">
            <v:imagedata r:id="rId10" o:title="gazdmen foszk levelező"/>
          </v:shape>
        </w:pict>
      </w:r>
    </w:p>
    <w:p w14:paraId="653D38FF" w14:textId="6BE5CC6E" w:rsidR="00C964A8" w:rsidRPr="008F1D01" w:rsidRDefault="00251905" w:rsidP="00C52E6E">
      <w:pPr>
        <w:pStyle w:val="Cmsor1"/>
      </w:pPr>
      <w:bookmarkStart w:id="3" w:name="_Toc40093288"/>
      <w:r w:rsidRPr="008F1D01">
        <w:lastRenderedPageBreak/>
        <w:t>Gazdálkodási és Menedzsment Felsőoktatási szakképzés tantárgyainak rövid ismertetése</w:t>
      </w:r>
      <w:bookmarkEnd w:id="3"/>
    </w:p>
    <w:p w14:paraId="26E33456" w14:textId="177100ED" w:rsidR="000A79E3" w:rsidRPr="008F1D01" w:rsidRDefault="000A79E3" w:rsidP="00C52E6E">
      <w:pPr>
        <w:pStyle w:val="Cmsor3"/>
      </w:pPr>
      <w:bookmarkStart w:id="4" w:name="_Toc40093289"/>
      <w:r w:rsidRPr="008F1D01">
        <w:t>Jogi alapismeretek</w:t>
      </w:r>
      <w:bookmarkEnd w:id="4"/>
    </w:p>
    <w:tbl>
      <w:tblPr>
        <w:tblW w:w="5000" w:type="pct"/>
        <w:shd w:val="clear" w:color="auto" w:fill="FFFFFF"/>
        <w:tblLook w:val="04A0" w:firstRow="1" w:lastRow="0" w:firstColumn="1" w:lastColumn="0" w:noHBand="0" w:noVBand="1"/>
      </w:tblPr>
      <w:tblGrid>
        <w:gridCol w:w="1346"/>
        <w:gridCol w:w="516"/>
        <w:gridCol w:w="953"/>
        <w:gridCol w:w="276"/>
        <w:gridCol w:w="1547"/>
        <w:gridCol w:w="214"/>
        <w:gridCol w:w="684"/>
        <w:gridCol w:w="270"/>
        <w:gridCol w:w="601"/>
        <w:gridCol w:w="595"/>
        <w:gridCol w:w="858"/>
        <w:gridCol w:w="450"/>
        <w:gridCol w:w="388"/>
        <w:gridCol w:w="358"/>
      </w:tblGrid>
      <w:tr w:rsidR="00EE0511" w:rsidRPr="008F1D01" w14:paraId="3BFF2083" w14:textId="77777777" w:rsidTr="00F1627C">
        <w:tc>
          <w:tcPr>
            <w:tcW w:w="18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29A33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6954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7A602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Jogi alapismeretek</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C8507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41FA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EE0511" w:rsidRPr="008F1D01" w14:paraId="23E319C4" w14:textId="77777777" w:rsidTr="00F1627C">
        <w:tc>
          <w:tcPr>
            <w:tcW w:w="18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0912" w14:textId="77777777" w:rsidR="00EE0511" w:rsidRPr="008F1D01" w:rsidRDefault="00EE0511" w:rsidP="00EE0978">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5BDC5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1FF508" w14:textId="77777777" w:rsidR="00EE0511" w:rsidRPr="008F1D01" w:rsidRDefault="00EE0511" w:rsidP="00EE0978">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Introduction</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to</w:t>
            </w:r>
            <w:proofErr w:type="spellEnd"/>
            <w:r w:rsidRPr="008F1D01">
              <w:rPr>
                <w:rFonts w:ascii="Times New Roman" w:hAnsi="Times New Roman" w:cs="Times New Roman"/>
                <w:sz w:val="18"/>
                <w:szCs w:val="18"/>
              </w:rPr>
              <w:t xml:space="preserve"> Law</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07F313" w14:textId="77777777" w:rsidR="00EE0511" w:rsidRPr="008F1D01" w:rsidRDefault="00EE0511" w:rsidP="00EE0978">
            <w:pPr>
              <w:spacing w:after="0"/>
              <w:rPr>
                <w:rFonts w:ascii="Times New Roman" w:hAnsi="Times New Roman" w:cs="Times New Roman"/>
                <w:sz w:val="18"/>
                <w:szCs w:val="18"/>
              </w:rPr>
            </w:pP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04D81A" w14:textId="0EA186E8" w:rsidR="00EE0511" w:rsidRPr="008F1D01" w:rsidRDefault="00B11B0C" w:rsidP="00B11B0C">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proofErr w:type="gramEnd"/>
            <w:r w:rsidRPr="008F1D01">
              <w:rPr>
                <w:rFonts w:ascii="Times New Roman" w:hAnsi="Times New Roman" w:cs="Times New Roman"/>
                <w:sz w:val="18"/>
                <w:szCs w:val="18"/>
              </w:rPr>
              <w:t>L)-TKM</w:t>
            </w:r>
            <w:r w:rsidR="00EE0511" w:rsidRPr="008F1D01">
              <w:rPr>
                <w:rFonts w:ascii="Times New Roman" w:hAnsi="Times New Roman" w:cs="Times New Roman"/>
                <w:sz w:val="18"/>
                <w:szCs w:val="18"/>
              </w:rPr>
              <w:t>-</w:t>
            </w:r>
            <w:r w:rsidRPr="008F1D01">
              <w:rPr>
                <w:rFonts w:ascii="Times New Roman" w:hAnsi="Times New Roman" w:cs="Times New Roman"/>
                <w:sz w:val="18"/>
                <w:szCs w:val="18"/>
              </w:rPr>
              <w:t>150</w:t>
            </w:r>
          </w:p>
        </w:tc>
      </w:tr>
      <w:tr w:rsidR="00EE0511" w:rsidRPr="008F1D01" w14:paraId="3723E145" w14:textId="77777777" w:rsidTr="00F1627C">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603025" w14:textId="77777777" w:rsidR="00EE0511" w:rsidRPr="008F1D01" w:rsidRDefault="00EE0511" w:rsidP="00EE0978">
            <w:pPr>
              <w:spacing w:after="0"/>
              <w:rPr>
                <w:rFonts w:ascii="Times New Roman" w:hAnsi="Times New Roman" w:cs="Times New Roman"/>
                <w:sz w:val="18"/>
                <w:szCs w:val="18"/>
              </w:rPr>
            </w:pPr>
          </w:p>
        </w:tc>
      </w:tr>
      <w:tr w:rsidR="00EE0511" w:rsidRPr="008F1D01" w14:paraId="40EEE164"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85E82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2758E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Társadalomtudományi Intézet, </w:t>
            </w:r>
          </w:p>
          <w:p w14:paraId="228AC687" w14:textId="3D84B8A4" w:rsidR="00EE0511" w:rsidRPr="008F1D01" w:rsidRDefault="004616A4" w:rsidP="00B11B0C">
            <w:pPr>
              <w:spacing w:after="0"/>
              <w:rPr>
                <w:rFonts w:ascii="Times New Roman" w:hAnsi="Times New Roman" w:cs="Times New Roman"/>
                <w:sz w:val="18"/>
                <w:szCs w:val="18"/>
              </w:rPr>
            </w:pPr>
            <w:r w:rsidRPr="008F1D01">
              <w:rPr>
                <w:rFonts w:ascii="Times New Roman" w:hAnsi="Times New Roman" w:cs="Times New Roman"/>
                <w:sz w:val="18"/>
                <w:szCs w:val="18"/>
              </w:rPr>
              <w:t>K</w:t>
            </w:r>
            <w:r w:rsidR="00B11B0C" w:rsidRPr="008F1D01">
              <w:rPr>
                <w:rFonts w:ascii="Times New Roman" w:hAnsi="Times New Roman" w:cs="Times New Roman"/>
                <w:sz w:val="18"/>
                <w:szCs w:val="18"/>
              </w:rPr>
              <w:t xml:space="preserve">ommunikáció és Médiatudományi </w:t>
            </w:r>
            <w:r w:rsidR="00EE0511" w:rsidRPr="008F1D01">
              <w:rPr>
                <w:rFonts w:ascii="Times New Roman" w:hAnsi="Times New Roman" w:cs="Times New Roman"/>
                <w:sz w:val="18"/>
                <w:szCs w:val="18"/>
              </w:rPr>
              <w:t>Tanszék</w:t>
            </w:r>
          </w:p>
        </w:tc>
      </w:tr>
      <w:tr w:rsidR="00EE0511" w:rsidRPr="008F1D01" w14:paraId="5AF409D2"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9839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572" w:type="dxa"/>
            <w:shd w:val="clear" w:color="auto" w:fill="FFFFFF"/>
            <w:tcMar>
              <w:top w:w="0" w:type="dxa"/>
              <w:left w:w="0" w:type="dxa"/>
              <w:bottom w:w="0" w:type="dxa"/>
              <w:right w:w="0" w:type="dxa"/>
            </w:tcMar>
            <w:vAlign w:val="center"/>
            <w:hideMark/>
          </w:tcPr>
          <w:p w14:paraId="4A49C531" w14:textId="77777777" w:rsidR="00EE0511" w:rsidRPr="008F1D01" w:rsidRDefault="00EE0511" w:rsidP="00EE0978">
            <w:pPr>
              <w:spacing w:after="0"/>
              <w:rPr>
                <w:rFonts w:ascii="Times New Roman" w:hAnsi="Times New Roman" w:cs="Times New Roman"/>
                <w:sz w:val="18"/>
                <w:szCs w:val="18"/>
              </w:rPr>
            </w:pPr>
          </w:p>
        </w:tc>
        <w:tc>
          <w:tcPr>
            <w:tcW w:w="217" w:type="dxa"/>
            <w:shd w:val="clear" w:color="auto" w:fill="FFFFFF"/>
            <w:tcMar>
              <w:top w:w="0" w:type="dxa"/>
              <w:left w:w="0" w:type="dxa"/>
              <w:bottom w:w="0" w:type="dxa"/>
              <w:right w:w="0" w:type="dxa"/>
            </w:tcMar>
            <w:vAlign w:val="center"/>
            <w:hideMark/>
          </w:tcPr>
          <w:p w14:paraId="0B1ECF62" w14:textId="77777777" w:rsidR="00EE0511" w:rsidRPr="008F1D01" w:rsidRDefault="00EE0511" w:rsidP="00EE0978">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14:paraId="38068944" w14:textId="77777777" w:rsidR="00EE0511" w:rsidRPr="008F1D01" w:rsidRDefault="00EE0511" w:rsidP="00EE0978">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14:paraId="6DCCC50D" w14:textId="77777777" w:rsidR="00EE0511" w:rsidRPr="008F1D01" w:rsidRDefault="00EE0511" w:rsidP="00EE0978">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14:paraId="63B06B46" w14:textId="77777777" w:rsidR="00EE0511" w:rsidRPr="008F1D01" w:rsidRDefault="00EE0511" w:rsidP="00EE0978">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14:paraId="02103779" w14:textId="77777777" w:rsidR="00EE0511" w:rsidRPr="008F1D01" w:rsidRDefault="00EE0511" w:rsidP="00EE0978">
            <w:pPr>
              <w:spacing w:after="0"/>
              <w:rPr>
                <w:rFonts w:ascii="Times New Roman" w:hAnsi="Times New Roman" w:cs="Times New Roman"/>
                <w:sz w:val="18"/>
                <w:szCs w:val="18"/>
              </w:rPr>
            </w:pPr>
          </w:p>
        </w:tc>
        <w:tc>
          <w:tcPr>
            <w:tcW w:w="863" w:type="dxa"/>
            <w:shd w:val="clear" w:color="auto" w:fill="FFFFFF"/>
            <w:tcMar>
              <w:top w:w="0" w:type="dxa"/>
              <w:left w:w="0" w:type="dxa"/>
              <w:bottom w:w="0" w:type="dxa"/>
              <w:right w:w="0" w:type="dxa"/>
            </w:tcMar>
            <w:vAlign w:val="center"/>
            <w:hideMark/>
          </w:tcPr>
          <w:p w14:paraId="432CC4AB" w14:textId="77777777" w:rsidR="00EE0511" w:rsidRPr="008F1D01" w:rsidRDefault="00EE0511" w:rsidP="00EE0978">
            <w:pPr>
              <w:spacing w:after="0"/>
              <w:rPr>
                <w:rFonts w:ascii="Times New Roman" w:hAnsi="Times New Roman" w:cs="Times New Roman"/>
                <w:sz w:val="18"/>
                <w:szCs w:val="18"/>
              </w:rPr>
            </w:pPr>
          </w:p>
        </w:tc>
        <w:tc>
          <w:tcPr>
            <w:tcW w:w="452" w:type="dxa"/>
            <w:shd w:val="clear" w:color="auto" w:fill="FFFFFF"/>
            <w:tcMar>
              <w:top w:w="0" w:type="dxa"/>
              <w:left w:w="0" w:type="dxa"/>
              <w:bottom w:w="0" w:type="dxa"/>
              <w:right w:w="0" w:type="dxa"/>
            </w:tcMar>
            <w:vAlign w:val="center"/>
            <w:hideMark/>
          </w:tcPr>
          <w:p w14:paraId="2781B84E" w14:textId="77777777" w:rsidR="00EE0511" w:rsidRPr="008F1D01" w:rsidRDefault="00EE0511" w:rsidP="00EE0978">
            <w:pPr>
              <w:spacing w:after="0"/>
              <w:rPr>
                <w:rFonts w:ascii="Times New Roman" w:hAnsi="Times New Roman" w:cs="Times New Roman"/>
                <w:sz w:val="18"/>
                <w:szCs w:val="18"/>
              </w:rPr>
            </w:pPr>
          </w:p>
        </w:tc>
        <w:tc>
          <w:tcPr>
            <w:tcW w:w="393" w:type="dxa"/>
            <w:shd w:val="clear" w:color="auto" w:fill="FFFFFF"/>
            <w:tcMar>
              <w:top w:w="0" w:type="dxa"/>
              <w:left w:w="0" w:type="dxa"/>
              <w:bottom w:w="0" w:type="dxa"/>
              <w:right w:w="0" w:type="dxa"/>
            </w:tcMar>
            <w:vAlign w:val="center"/>
            <w:hideMark/>
          </w:tcPr>
          <w:p w14:paraId="36884D32" w14:textId="77777777" w:rsidR="00EE0511" w:rsidRPr="008F1D01" w:rsidRDefault="00EE0511" w:rsidP="00EE0978">
            <w:pPr>
              <w:spacing w:after="0"/>
              <w:rPr>
                <w:rFonts w:ascii="Times New Roman" w:hAnsi="Times New Roman" w:cs="Times New Roman"/>
                <w:sz w:val="18"/>
                <w:szCs w:val="18"/>
              </w:rPr>
            </w:pPr>
          </w:p>
        </w:tc>
        <w:tc>
          <w:tcPr>
            <w:tcW w:w="363" w:type="dxa"/>
            <w:tcBorders>
              <w:right w:val="single" w:sz="4" w:space="0" w:color="auto"/>
            </w:tcBorders>
            <w:shd w:val="clear" w:color="auto" w:fill="FFFFFF"/>
            <w:tcMar>
              <w:top w:w="0" w:type="dxa"/>
              <w:left w:w="0" w:type="dxa"/>
              <w:bottom w:w="0" w:type="dxa"/>
              <w:right w:w="0" w:type="dxa"/>
            </w:tcMar>
            <w:vAlign w:val="center"/>
            <w:hideMark/>
          </w:tcPr>
          <w:p w14:paraId="26064E3C" w14:textId="77777777" w:rsidR="00EE0511" w:rsidRPr="008F1D01" w:rsidRDefault="00EE0511" w:rsidP="00EE0978">
            <w:pPr>
              <w:spacing w:after="0"/>
              <w:rPr>
                <w:rFonts w:ascii="Times New Roman" w:hAnsi="Times New Roman" w:cs="Times New Roman"/>
                <w:sz w:val="18"/>
                <w:szCs w:val="18"/>
              </w:rPr>
            </w:pPr>
          </w:p>
        </w:tc>
      </w:tr>
      <w:tr w:rsidR="00EE0511" w:rsidRPr="008F1D01" w14:paraId="1BC6FBB5" w14:textId="77777777" w:rsidTr="00F1627C">
        <w:tc>
          <w:tcPr>
            <w:tcW w:w="58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2995B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61011E"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4B6D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98036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EE0511" w:rsidRPr="008F1D01" w14:paraId="5D9B593F" w14:textId="77777777" w:rsidTr="00F1627C">
        <w:tc>
          <w:tcPr>
            <w:tcW w:w="1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30334" w14:textId="77777777" w:rsidR="00EE0511" w:rsidRPr="008F1D01" w:rsidRDefault="00EE0511" w:rsidP="00EE0978">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8EC16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F3CC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EB716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9CDAA" w14:textId="77777777" w:rsidR="00EE0511" w:rsidRPr="008F1D01" w:rsidRDefault="00EE0511" w:rsidP="00EE0978">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3BF69" w14:textId="77777777" w:rsidR="00EE0511" w:rsidRPr="008F1D01" w:rsidRDefault="00EE0511" w:rsidP="00EE0978">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2F203" w14:textId="77777777" w:rsidR="00EE0511" w:rsidRPr="008F1D01" w:rsidRDefault="00EE0511" w:rsidP="00EE0978">
            <w:pPr>
              <w:spacing w:after="0"/>
              <w:rPr>
                <w:rFonts w:ascii="Times New Roman" w:hAnsi="Times New Roman" w:cs="Times New Roman"/>
                <w:sz w:val="18"/>
                <w:szCs w:val="18"/>
              </w:rPr>
            </w:pPr>
          </w:p>
        </w:tc>
      </w:tr>
      <w:tr w:rsidR="00EE0511" w:rsidRPr="008F1D01" w14:paraId="3246D8E5" w14:textId="77777777" w:rsidTr="00F1627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BB9EE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BD5AA" w14:textId="509529FC" w:rsidR="00EE0511" w:rsidRPr="008F1D01" w:rsidRDefault="00C83C23" w:rsidP="00EE0978">
            <w:pPr>
              <w:spacing w:after="0"/>
              <w:rPr>
                <w:rFonts w:ascii="Times New Roman" w:hAnsi="Times New Roman" w:cs="Times New Roman"/>
                <w:sz w:val="18"/>
                <w:szCs w:val="18"/>
              </w:rPr>
            </w:pPr>
            <w:r>
              <w:rPr>
                <w:rFonts w:ascii="Times New Roman" w:hAnsi="Times New Roman" w:cs="Times New Roman"/>
                <w:sz w:val="18"/>
                <w:szCs w:val="18"/>
              </w:rPr>
              <w:t>150/39</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D0BB1E" w14:textId="77777777" w:rsidR="00EE0511" w:rsidRPr="008F1D01" w:rsidRDefault="00EE0511" w:rsidP="00EE0978">
            <w:pPr>
              <w:spacing w:after="0"/>
              <w:rPr>
                <w:rFonts w:ascii="Times New Roman" w:hAnsi="Times New Roman" w:cs="Times New Roman"/>
                <w:sz w:val="18"/>
                <w:szCs w:val="18"/>
              </w:rPr>
            </w:pP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A73800"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1C4A7D" w14:textId="77777777" w:rsidR="00EE0511" w:rsidRPr="008F1D01" w:rsidRDefault="00EE0511" w:rsidP="00EE0978">
            <w:pPr>
              <w:spacing w:after="0"/>
              <w:rPr>
                <w:rFonts w:ascii="Times New Roman" w:hAnsi="Times New Roman" w:cs="Times New Roman"/>
                <w:sz w:val="18"/>
                <w:szCs w:val="18"/>
              </w:rPr>
            </w:pP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628C3A" w14:textId="5EFA4C93"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AA7FB6" w14:textId="77777777" w:rsidR="00EE0511" w:rsidRPr="008F1D01" w:rsidRDefault="00EE0511" w:rsidP="00EE0978">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F23F82" w14:textId="43589A50"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0</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7B48A0"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V</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9DF94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708910"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E0511" w:rsidRPr="008F1D01" w14:paraId="222EB845" w14:textId="77777777" w:rsidTr="00F1627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FB97DE"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E05D9" w14:textId="05788C6E" w:rsidR="00EE0511" w:rsidRPr="008F1D01" w:rsidRDefault="00C83C23" w:rsidP="00EE0978">
            <w:pPr>
              <w:spacing w:after="0"/>
              <w:rPr>
                <w:rFonts w:ascii="Times New Roman" w:hAnsi="Times New Roman" w:cs="Times New Roman"/>
                <w:sz w:val="18"/>
                <w:szCs w:val="18"/>
              </w:rPr>
            </w:pPr>
            <w:r>
              <w:rPr>
                <w:rFonts w:ascii="Times New Roman" w:hAnsi="Times New Roman" w:cs="Times New Roman"/>
                <w:sz w:val="18"/>
                <w:szCs w:val="18"/>
              </w:rPr>
              <w:t>150/15</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334CBE"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13F8F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15</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4374A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DED872" w14:textId="54C02621"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228D0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88B92E" w14:textId="6A83AC7B"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0</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F4AC" w14:textId="77777777" w:rsidR="00EE0511" w:rsidRPr="008F1D01" w:rsidRDefault="00EE0511" w:rsidP="00EE0978">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B57F4" w14:textId="77777777" w:rsidR="00EE0511" w:rsidRPr="008F1D01" w:rsidRDefault="00EE0511" w:rsidP="00EE0978">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A1404" w14:textId="77777777" w:rsidR="00EE0511" w:rsidRPr="008F1D01" w:rsidRDefault="00EE0511" w:rsidP="00EE0978">
            <w:pPr>
              <w:spacing w:after="0"/>
              <w:rPr>
                <w:rFonts w:ascii="Times New Roman" w:hAnsi="Times New Roman" w:cs="Times New Roman"/>
                <w:sz w:val="18"/>
                <w:szCs w:val="18"/>
              </w:rPr>
            </w:pPr>
          </w:p>
        </w:tc>
      </w:tr>
      <w:tr w:rsidR="00EE0511" w:rsidRPr="008F1D01" w14:paraId="2A33AAE0"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FE83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5D365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1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FA7ADA" w14:textId="5DA96AC2" w:rsidR="00EE0511" w:rsidRPr="008F1D01" w:rsidRDefault="005468C1" w:rsidP="005468C1">
            <w:pPr>
              <w:spacing w:after="0"/>
              <w:rPr>
                <w:rFonts w:ascii="Times New Roman" w:hAnsi="Times New Roman" w:cs="Times New Roman"/>
                <w:sz w:val="18"/>
                <w:szCs w:val="18"/>
              </w:rPr>
            </w:pPr>
            <w:r w:rsidRPr="008F1D01">
              <w:rPr>
                <w:rFonts w:ascii="Times New Roman" w:hAnsi="Times New Roman" w:cs="Times New Roman"/>
                <w:sz w:val="18"/>
                <w:szCs w:val="18"/>
              </w:rPr>
              <w:t>Dr.</w:t>
            </w:r>
            <w:r w:rsidR="00EE0511" w:rsidRPr="008F1D01">
              <w:rPr>
                <w:rFonts w:ascii="Times New Roman" w:hAnsi="Times New Roman" w:cs="Times New Roman"/>
                <w:sz w:val="18"/>
                <w:szCs w:val="18"/>
              </w:rPr>
              <w:t xml:space="preserve"> </w:t>
            </w:r>
            <w:r w:rsidR="005D3C5A">
              <w:rPr>
                <w:rFonts w:ascii="Times New Roman" w:hAnsi="Times New Roman" w:cs="Times New Roman"/>
                <w:sz w:val="18"/>
                <w:szCs w:val="18"/>
              </w:rPr>
              <w:t xml:space="preserve">habil </w:t>
            </w:r>
            <w:r w:rsidR="00EE0511" w:rsidRPr="008F1D01">
              <w:rPr>
                <w:rFonts w:ascii="Times New Roman" w:hAnsi="Times New Roman" w:cs="Times New Roman"/>
                <w:sz w:val="18"/>
                <w:szCs w:val="18"/>
              </w:rPr>
              <w:t>Falus Orsolya</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47CF8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F1D2DF" w14:textId="6511D6EA" w:rsidR="00EE0511" w:rsidRPr="008F1D01" w:rsidRDefault="004B097D" w:rsidP="00EE0978">
            <w:pPr>
              <w:spacing w:after="0"/>
              <w:rPr>
                <w:rFonts w:ascii="Times New Roman" w:hAnsi="Times New Roman" w:cs="Times New Roman"/>
                <w:sz w:val="18"/>
                <w:szCs w:val="18"/>
              </w:rPr>
            </w:pPr>
            <w:r>
              <w:rPr>
                <w:rFonts w:ascii="Times New Roman" w:hAnsi="Times New Roman" w:cs="Times New Roman"/>
                <w:sz w:val="18"/>
                <w:szCs w:val="18"/>
              </w:rPr>
              <w:t xml:space="preserve">főiskolai </w:t>
            </w:r>
            <w:bookmarkStart w:id="5" w:name="_GoBack"/>
            <w:bookmarkEnd w:id="5"/>
            <w:r w:rsidR="00EE0511" w:rsidRPr="008F1D01">
              <w:rPr>
                <w:rFonts w:ascii="Times New Roman" w:hAnsi="Times New Roman" w:cs="Times New Roman"/>
                <w:sz w:val="18"/>
                <w:szCs w:val="18"/>
              </w:rPr>
              <w:t>docens</w:t>
            </w:r>
          </w:p>
        </w:tc>
      </w:tr>
      <w:tr w:rsidR="00EE0511" w:rsidRPr="008F1D01" w14:paraId="3D6C98F5"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2F229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A4E3B03"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célkitűzések</w:t>
            </w:r>
          </w:p>
          <w:p w14:paraId="263AEB9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hallgató ismerje meg a jog és a jogrendszer fogalmát, az alapvető jogi fogalmakat és Magyarország Alaptörvényét. Ismerje meg a közigazgatási eljárás néhány fontosabb jellemzőjét Magyarországon és az Európai Unió területén. A tárgy teljesítésével a hallgató legyen képes a jogszabályok értelmezésére és a gazdasági élet legfontosabb szabályainak megfelelő alkalmazására.</w:t>
            </w:r>
          </w:p>
        </w:tc>
      </w:tr>
      <w:tr w:rsidR="00EE0511" w:rsidRPr="008F1D01" w14:paraId="7231C834" w14:textId="77777777" w:rsidTr="00F1627C">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34C31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C821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87DCE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Minden hallgatónak nagy előadóban, táblás előadás projektor használata</w:t>
            </w:r>
          </w:p>
        </w:tc>
      </w:tr>
      <w:tr w:rsidR="00EE0511" w:rsidRPr="008F1D01" w14:paraId="4717FFB3" w14:textId="77777777" w:rsidTr="00F1627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A67A0" w14:textId="77777777" w:rsidR="00EE0511" w:rsidRPr="008F1D01" w:rsidRDefault="00EE0511" w:rsidP="00EE0978">
            <w:pPr>
              <w:spacing w:after="0"/>
              <w:rPr>
                <w:rFonts w:ascii="Times New Roman" w:hAnsi="Times New Roman" w:cs="Times New Roman"/>
                <w:sz w:val="18"/>
                <w:szCs w:val="18"/>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6655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2A194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Tantermi gyakorlat, hallgatói megszerkesztett hozzászólás, prezentáció, esettanulmányok feldolgozása</w:t>
            </w:r>
          </w:p>
        </w:tc>
      </w:tr>
      <w:tr w:rsidR="00EE0511" w:rsidRPr="008F1D01" w14:paraId="05A99980" w14:textId="77777777" w:rsidTr="00F1627C">
        <w:trPr>
          <w:trHeight w:val="209"/>
        </w:trPr>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94021" w14:textId="77777777" w:rsidR="00EE0511" w:rsidRPr="008F1D01" w:rsidRDefault="00EE0511" w:rsidP="00EE0978">
            <w:pPr>
              <w:spacing w:after="0"/>
              <w:rPr>
                <w:rFonts w:ascii="Times New Roman" w:hAnsi="Times New Roman" w:cs="Times New Roman"/>
                <w:sz w:val="18"/>
                <w:szCs w:val="18"/>
              </w:rPr>
            </w:pPr>
          </w:p>
        </w:tc>
        <w:tc>
          <w:tcPr>
            <w:tcW w:w="157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3DE2FF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45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DE2176E" w14:textId="77777777" w:rsidR="00EE0511" w:rsidRPr="008F1D01" w:rsidRDefault="00EE0511" w:rsidP="00EE0978">
            <w:pPr>
              <w:spacing w:after="0"/>
              <w:rPr>
                <w:rFonts w:ascii="Times New Roman" w:hAnsi="Times New Roman" w:cs="Times New Roman"/>
                <w:sz w:val="18"/>
                <w:szCs w:val="18"/>
              </w:rPr>
            </w:pPr>
          </w:p>
        </w:tc>
      </w:tr>
      <w:tr w:rsidR="00EE0511" w:rsidRPr="008F1D01" w14:paraId="30BA7D4F" w14:textId="77777777" w:rsidTr="00F1627C">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2825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20012D7"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p w14:paraId="57DF688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jog és a jogrendszer fogalma. A jogforrások rendszere. Magyarország Alaptörvénye.  Az államszervezet felépítése, az Országgyűlés, a népszavazás rendje. A közigazgatás fogalma és alapelvei. A bürokrácia. A jogi személyiség fogalma. A gazdasági társaságok fajtái és a cégnyilvántartás rendszere. Alapvető gazdasági szerződésfajták.</w:t>
            </w:r>
          </w:p>
        </w:tc>
      </w:tr>
      <w:tr w:rsidR="00EE0511" w:rsidRPr="008F1D01" w14:paraId="50E0D058" w14:textId="77777777" w:rsidTr="00F1627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FDE3" w14:textId="77777777" w:rsidR="00EE0511" w:rsidRPr="008F1D01" w:rsidRDefault="00EE0511" w:rsidP="00EE0978">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CC9E487"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p w14:paraId="7850DAA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tárgy teljesítésével a hallgató legyen képes az egyszerűbb jogszabályok értelmezésére, a gazdasági élet legfontosabb szabályainak megfelelő alkalmazására és rendelkezzen a közigazgatás rendszerének átfogó ismeretével.</w:t>
            </w:r>
          </w:p>
        </w:tc>
      </w:tr>
      <w:tr w:rsidR="00EE0511" w:rsidRPr="008F1D01" w14:paraId="1AFFDE16" w14:textId="77777777" w:rsidTr="00F1627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5A917" w14:textId="77777777" w:rsidR="00EE0511" w:rsidRPr="008F1D01" w:rsidRDefault="00EE0511" w:rsidP="00EE0978">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D54D17C"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p w14:paraId="39F5851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A hallgató magabiztosan igazodjon ki a jogágak rendszerében, alkalmazza a jogi szakkifejezéseket, értelmezze a jogszabályokat. </w:t>
            </w:r>
          </w:p>
        </w:tc>
      </w:tr>
      <w:tr w:rsidR="00EE0511" w:rsidRPr="008F1D01" w14:paraId="5E9B5011" w14:textId="77777777" w:rsidTr="00F1627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7A8D6" w14:textId="77777777" w:rsidR="00EE0511" w:rsidRPr="008F1D01" w:rsidRDefault="00EE0511" w:rsidP="00EE0978">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C151873"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p w14:paraId="2057AD2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A hallgató legyen képes felismerni a jogszabályok esetleges </w:t>
            </w:r>
            <w:proofErr w:type="spellStart"/>
            <w:r w:rsidRPr="008F1D01">
              <w:rPr>
                <w:rFonts w:ascii="Times New Roman" w:hAnsi="Times New Roman" w:cs="Times New Roman"/>
                <w:sz w:val="18"/>
                <w:szCs w:val="18"/>
              </w:rPr>
              <w:t>kollízióit</w:t>
            </w:r>
            <w:proofErr w:type="spellEnd"/>
            <w:r w:rsidRPr="008F1D01">
              <w:rPr>
                <w:rFonts w:ascii="Times New Roman" w:hAnsi="Times New Roman" w:cs="Times New Roman"/>
                <w:sz w:val="18"/>
                <w:szCs w:val="18"/>
              </w:rPr>
              <w:t xml:space="preserve"> és a jogi terminológia helyes használatával kifejteni a véleményét az egyes jogesetek kapcsán. Igazodjon ki a közigazgatás rendszerében és legyen tisztában az állampolgári felelősségvállalás fontosságával.</w:t>
            </w:r>
          </w:p>
        </w:tc>
      </w:tr>
      <w:tr w:rsidR="00EE0511" w:rsidRPr="008F1D01" w14:paraId="787177E9"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B894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AE07E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jog és a jogrendszer fogalma. A jogforrások rendszere. Magyarország Alaptörvénye. Az Országgyűlés, a népszavazás rendje. A közigazgatás fogalma és alapelvei. A bürokrácia. A jogi személyiség fogalma. A gazdasági társaságok fajtái és a cégnyilvántartás rendszere. Alapvető gazdasági szerződésfajták.</w:t>
            </w:r>
          </w:p>
        </w:tc>
      </w:tr>
      <w:tr w:rsidR="00EE0511" w:rsidRPr="008F1D01" w14:paraId="31E5012D"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122DC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Főbb tanulói tevékenységformák</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379DF"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Hallott szöveg feldolgozása az órán rendelkezésre bocsátott jegyzet alapján 50%</w:t>
            </w:r>
          </w:p>
          <w:p w14:paraId="4117318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szakirodalom feldolgozása, </w:t>
            </w:r>
            <w:proofErr w:type="spellStart"/>
            <w:r w:rsidRPr="008F1D01">
              <w:rPr>
                <w:rFonts w:ascii="Times New Roman" w:hAnsi="Times New Roman" w:cs="Times New Roman"/>
                <w:sz w:val="18"/>
                <w:szCs w:val="18"/>
              </w:rPr>
              <w:t>internalizálása</w:t>
            </w:r>
            <w:proofErr w:type="spellEnd"/>
            <w:r w:rsidRPr="008F1D01">
              <w:rPr>
                <w:rFonts w:ascii="Times New Roman" w:hAnsi="Times New Roman" w:cs="Times New Roman"/>
                <w:sz w:val="18"/>
                <w:szCs w:val="18"/>
              </w:rPr>
              <w:t xml:space="preserve"> 30%</w:t>
            </w:r>
          </w:p>
          <w:p w14:paraId="31D4203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Kommunikációs helyzetgyakorlatok 20%</w:t>
            </w:r>
          </w:p>
        </w:tc>
      </w:tr>
      <w:tr w:rsidR="00EE0511" w:rsidRPr="008F1D01" w14:paraId="4E5B7D64"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6AE65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13DDB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A Nemzeti Jogszabálytárból: Magyarország Alaptörvénye, </w:t>
            </w:r>
            <w:proofErr w:type="spellStart"/>
            <w:r w:rsidRPr="008F1D01">
              <w:rPr>
                <w:rFonts w:ascii="Times New Roman" w:hAnsi="Times New Roman" w:cs="Times New Roman"/>
                <w:sz w:val="18"/>
                <w:szCs w:val="18"/>
              </w:rPr>
              <w:t>Ptk</w:t>
            </w:r>
            <w:proofErr w:type="spellEnd"/>
            <w:r w:rsidRPr="008F1D01">
              <w:rPr>
                <w:rFonts w:ascii="Times New Roman" w:hAnsi="Times New Roman" w:cs="Times New Roman"/>
                <w:sz w:val="18"/>
                <w:szCs w:val="18"/>
              </w:rPr>
              <w:t xml:space="preserve">, Btk., A </w:t>
            </w:r>
            <w:r w:rsidRPr="008F1D01">
              <w:rPr>
                <w:rFonts w:ascii="Times New Roman" w:hAnsi="Times New Roman" w:cs="Times New Roman"/>
                <w:sz w:val="18"/>
                <w:szCs w:val="18"/>
              </w:rPr>
              <w:lastRenderedPageBreak/>
              <w:t>cégnyilvánosságról, a bírósági cégeljárásról és a végelszámolásról szóló 2006. évi V. törvény</w:t>
            </w:r>
          </w:p>
          <w:p w14:paraId="762D993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Az oktató által a </w:t>
            </w:r>
            <w:proofErr w:type="spellStart"/>
            <w:r w:rsidRPr="008F1D01">
              <w:rPr>
                <w:rFonts w:ascii="Times New Roman" w:hAnsi="Times New Roman" w:cs="Times New Roman"/>
                <w:sz w:val="18"/>
                <w:szCs w:val="18"/>
              </w:rPr>
              <w:t>Moodle</w:t>
            </w:r>
            <w:proofErr w:type="spellEnd"/>
            <w:r w:rsidRPr="008F1D01">
              <w:rPr>
                <w:rFonts w:ascii="Times New Roman" w:hAnsi="Times New Roman" w:cs="Times New Roman"/>
                <w:sz w:val="18"/>
                <w:szCs w:val="18"/>
              </w:rPr>
              <w:t xml:space="preserve"> rendszerbe feltöltött előadás-jegyzet.</w:t>
            </w:r>
          </w:p>
        </w:tc>
      </w:tr>
      <w:tr w:rsidR="00EE0511" w:rsidRPr="008F1D01" w14:paraId="7AEC2F21"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E637F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Ajánlott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E32B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Bíró György - </w:t>
            </w:r>
            <w:proofErr w:type="spellStart"/>
            <w:r w:rsidRPr="008F1D01">
              <w:rPr>
                <w:rFonts w:ascii="Times New Roman" w:hAnsi="Times New Roman" w:cs="Times New Roman"/>
                <w:sz w:val="18"/>
                <w:szCs w:val="18"/>
              </w:rPr>
              <w:t>Lenkovics</w:t>
            </w:r>
            <w:proofErr w:type="spellEnd"/>
            <w:r w:rsidRPr="008F1D01">
              <w:rPr>
                <w:rFonts w:ascii="Times New Roman" w:hAnsi="Times New Roman" w:cs="Times New Roman"/>
                <w:sz w:val="18"/>
                <w:szCs w:val="18"/>
              </w:rPr>
              <w:t xml:space="preserve"> Barnabás: Általános tanok. </w:t>
            </w:r>
            <w:proofErr w:type="spellStart"/>
            <w:r w:rsidRPr="008F1D01">
              <w:rPr>
                <w:rFonts w:ascii="Times New Roman" w:hAnsi="Times New Roman" w:cs="Times New Roman"/>
                <w:sz w:val="18"/>
                <w:szCs w:val="18"/>
              </w:rPr>
              <w:t>Novotni</w:t>
            </w:r>
            <w:proofErr w:type="spellEnd"/>
            <w:r w:rsidRPr="008F1D01">
              <w:rPr>
                <w:rFonts w:ascii="Times New Roman" w:hAnsi="Times New Roman" w:cs="Times New Roman"/>
                <w:sz w:val="18"/>
                <w:szCs w:val="18"/>
              </w:rPr>
              <w:t xml:space="preserve"> Alapítvány a Magánjog Fejlesztéséért. Miskolc, 2010.</w:t>
            </w:r>
          </w:p>
        </w:tc>
      </w:tr>
      <w:tr w:rsidR="00EE0511" w:rsidRPr="008F1D01" w14:paraId="7931149D"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D8FBF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476A6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7. oktatási héten zárthelyi dolgozat</w:t>
            </w:r>
          </w:p>
          <w:p w14:paraId="2AC8ECC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13. oktatási héten prezentáció.</w:t>
            </w:r>
          </w:p>
        </w:tc>
      </w:tr>
      <w:tr w:rsidR="00EE0511" w:rsidRPr="008F1D01" w14:paraId="2B18CBD4" w14:textId="77777777" w:rsidTr="00F1627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0C850"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4199E0"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A 7. oktatási hétig átvett tananyagból előre megadott tételekből írásbeli zárthelyi dolgozat. </w:t>
            </w:r>
          </w:p>
          <w:p w14:paraId="19B9071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zárthelyi érdemjegyének kialakítása:</w:t>
            </w:r>
          </w:p>
          <w:p w14:paraId="6A5283C1"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0-50% elégtelen</w:t>
            </w:r>
          </w:p>
          <w:p w14:paraId="7A9560FF"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51-60% elégséges</w:t>
            </w:r>
          </w:p>
          <w:p w14:paraId="4FB7075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61-70% közepes</w:t>
            </w:r>
          </w:p>
          <w:p w14:paraId="3BA1028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71-80% jó</w:t>
            </w:r>
          </w:p>
          <w:p w14:paraId="2AEB9751"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81%- jeles</w:t>
            </w:r>
          </w:p>
        </w:tc>
      </w:tr>
    </w:tbl>
    <w:p w14:paraId="18AA6D12" w14:textId="77777777" w:rsidR="00251905" w:rsidRPr="008F1D01" w:rsidRDefault="00251905" w:rsidP="00C964A8"/>
    <w:p w14:paraId="3A2872D7" w14:textId="0A0AD7DE" w:rsidR="000A79E3" w:rsidRPr="008F1D01" w:rsidRDefault="00251905" w:rsidP="00C964A8">
      <w:r w:rsidRPr="008F1D01">
        <w:br w:type="page"/>
      </w:r>
    </w:p>
    <w:p w14:paraId="755BA08E" w14:textId="6880AFA3" w:rsidR="000A79E3" w:rsidRPr="008F1D01" w:rsidRDefault="00E90F91" w:rsidP="00C52E6E">
      <w:pPr>
        <w:pStyle w:val="Cmsor3"/>
      </w:pPr>
      <w:bookmarkStart w:id="6" w:name="_Toc40093290"/>
      <w:r w:rsidRPr="008F1D01">
        <w:lastRenderedPageBreak/>
        <w:t>Közgazdaságtan 1</w:t>
      </w:r>
      <w:r w:rsidR="00C52E6E" w:rsidRPr="008F1D01">
        <w:t>.</w:t>
      </w:r>
      <w:bookmarkEnd w:id="6"/>
    </w:p>
    <w:tbl>
      <w:tblPr>
        <w:tblW w:w="5000" w:type="pct"/>
        <w:shd w:val="clear" w:color="auto" w:fill="FFFFFF"/>
        <w:tblLook w:val="04A0" w:firstRow="1" w:lastRow="0" w:firstColumn="1" w:lastColumn="0" w:noHBand="0" w:noVBand="1"/>
      </w:tblPr>
      <w:tblGrid>
        <w:gridCol w:w="1557"/>
        <w:gridCol w:w="516"/>
        <w:gridCol w:w="934"/>
        <w:gridCol w:w="191"/>
        <w:gridCol w:w="734"/>
        <w:gridCol w:w="308"/>
        <w:gridCol w:w="267"/>
        <w:gridCol w:w="215"/>
        <w:gridCol w:w="214"/>
        <w:gridCol w:w="547"/>
        <w:gridCol w:w="254"/>
        <w:gridCol w:w="468"/>
        <w:gridCol w:w="623"/>
        <w:gridCol w:w="1040"/>
        <w:gridCol w:w="413"/>
        <w:gridCol w:w="391"/>
        <w:gridCol w:w="384"/>
      </w:tblGrid>
      <w:tr w:rsidR="00EE0511" w:rsidRPr="008F1D01" w14:paraId="3660CA83" w14:textId="77777777" w:rsidTr="00F1627C">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AECA98"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A tantárgy neve</w:t>
            </w: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9F0B99"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magyarul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8CD962" w14:textId="2115091A" w:rsidR="00EE0511" w:rsidRPr="008F1D01" w:rsidRDefault="00E90F9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Közgazdaságtan 1</w:t>
            </w:r>
            <w:r w:rsidR="00EE0511" w:rsidRPr="008F1D01">
              <w:rPr>
                <w:rFonts w:ascii="Times New Roman" w:eastAsia="Times New Roman" w:hAnsi="Times New Roman" w:cs="Times New Roman"/>
                <w:color w:val="auto"/>
                <w:sz w:val="18"/>
                <w:szCs w:val="18"/>
              </w:rPr>
              <w:t>.</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7C2E31"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Szintje</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04BA0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A</w:t>
            </w:r>
          </w:p>
        </w:tc>
      </w:tr>
      <w:tr w:rsidR="00EE0511" w:rsidRPr="008F1D01" w14:paraId="232937B7" w14:textId="77777777" w:rsidTr="00F1627C">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5D56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17948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angolul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A8B70F" w14:textId="22BC0CB2" w:rsidR="00EE0511" w:rsidRPr="008F1D01" w:rsidRDefault="00E90F91" w:rsidP="00F1627C">
            <w:pPr>
              <w:widowControl/>
              <w:spacing w:after="0" w:line="240" w:lineRule="auto"/>
              <w:jc w:val="center"/>
              <w:rPr>
                <w:rFonts w:ascii="Times New Roman" w:eastAsia="Times New Roman" w:hAnsi="Times New Roman" w:cs="Times New Roman"/>
                <w:color w:val="auto"/>
                <w:sz w:val="18"/>
                <w:szCs w:val="18"/>
              </w:rPr>
            </w:pPr>
            <w:proofErr w:type="spellStart"/>
            <w:r w:rsidRPr="008F1D01">
              <w:rPr>
                <w:rFonts w:ascii="Times New Roman" w:eastAsia="Times New Roman" w:hAnsi="Times New Roman" w:cs="Times New Roman"/>
                <w:color w:val="auto"/>
                <w:sz w:val="18"/>
                <w:szCs w:val="18"/>
              </w:rPr>
              <w:t>Economics</w:t>
            </w:r>
            <w:proofErr w:type="spellEnd"/>
            <w:r w:rsidRPr="008F1D01">
              <w:rPr>
                <w:rFonts w:ascii="Times New Roman" w:eastAsia="Times New Roman" w:hAnsi="Times New Roman" w:cs="Times New Roman"/>
                <w:color w:val="auto"/>
                <w:sz w:val="18"/>
                <w:szCs w:val="18"/>
              </w:rPr>
              <w:t xml:space="preserve"> 1</w:t>
            </w:r>
            <w:r w:rsidR="00EE0511" w:rsidRPr="008F1D01">
              <w:rPr>
                <w:rFonts w:ascii="Times New Roman" w:eastAsia="Times New Roman" w:hAnsi="Times New Roman" w:cs="Times New Roman"/>
                <w:color w:val="auto"/>
                <w:sz w:val="18"/>
                <w:szCs w:val="18"/>
              </w:rPr>
              <w:t>.</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39C01"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Kódja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04BF3B" w14:textId="4C8EDB8C" w:rsidR="00EE0511" w:rsidRPr="008F1D01" w:rsidRDefault="00CF7CE7" w:rsidP="00F1627C">
            <w:pPr>
              <w:widowControl/>
              <w:spacing w:after="0" w:line="240" w:lineRule="auto"/>
              <w:rPr>
                <w:rFonts w:ascii="Times New Roman" w:eastAsia="Times New Roman" w:hAnsi="Times New Roman" w:cs="Times New Roman"/>
                <w:color w:val="auto"/>
                <w:sz w:val="18"/>
                <w:szCs w:val="18"/>
              </w:rPr>
            </w:pPr>
            <w:proofErr w:type="gramStart"/>
            <w:r w:rsidRPr="008F1D01">
              <w:rPr>
                <w:rFonts w:ascii="Times New Roman" w:eastAsia="Times New Roman" w:hAnsi="Times New Roman" w:cs="Times New Roman"/>
                <w:color w:val="auto"/>
                <w:sz w:val="18"/>
                <w:szCs w:val="18"/>
              </w:rPr>
              <w:t>DUEN(</w:t>
            </w:r>
            <w:proofErr w:type="gramEnd"/>
            <w:r w:rsidRPr="008F1D01">
              <w:rPr>
                <w:rFonts w:ascii="Times New Roman" w:eastAsia="Times New Roman" w:hAnsi="Times New Roman" w:cs="Times New Roman"/>
                <w:color w:val="auto"/>
                <w:sz w:val="18"/>
                <w:szCs w:val="18"/>
              </w:rPr>
              <w:t>L) -TKT-151</w:t>
            </w:r>
          </w:p>
        </w:tc>
      </w:tr>
      <w:tr w:rsidR="00EE0511" w:rsidRPr="008F1D01" w14:paraId="0360CC1F" w14:textId="77777777" w:rsidTr="00F1627C">
        <w:tc>
          <w:tcPr>
            <w:tcW w:w="9088"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4B35E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r>
      <w:tr w:rsidR="00EE0511" w:rsidRPr="008F1D01" w14:paraId="44599456"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838107"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Felelős oktatási egység</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F9B31F"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Cs/>
                <w:color w:val="auto"/>
                <w:sz w:val="18"/>
                <w:szCs w:val="18"/>
              </w:rPr>
              <w:t>Társadalomtudományi Intézet, Közgazdaságtudományi Tanszék</w:t>
            </w:r>
          </w:p>
        </w:tc>
      </w:tr>
      <w:tr w:rsidR="00EE0511" w:rsidRPr="008F1D01" w14:paraId="425C5F86"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9C8C8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Kötelező előtanulmány neve</w:t>
            </w:r>
          </w:p>
        </w:tc>
        <w:tc>
          <w:tcPr>
            <w:tcW w:w="1318" w:type="dxa"/>
            <w:gridSpan w:val="3"/>
            <w:shd w:val="clear" w:color="auto" w:fill="FFFFFF"/>
            <w:tcMar>
              <w:top w:w="0" w:type="dxa"/>
              <w:left w:w="0" w:type="dxa"/>
              <w:bottom w:w="0" w:type="dxa"/>
              <w:right w:w="0" w:type="dxa"/>
            </w:tcMar>
            <w:vAlign w:val="center"/>
            <w:hideMark/>
          </w:tcPr>
          <w:p w14:paraId="7FC8A08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429" w:type="dxa"/>
            <w:gridSpan w:val="2"/>
            <w:shd w:val="clear" w:color="auto" w:fill="FFFFFF"/>
            <w:tcMar>
              <w:top w:w="0" w:type="dxa"/>
              <w:left w:w="0" w:type="dxa"/>
              <w:bottom w:w="0" w:type="dxa"/>
              <w:right w:w="0" w:type="dxa"/>
            </w:tcMar>
            <w:vAlign w:val="center"/>
            <w:hideMark/>
          </w:tcPr>
          <w:p w14:paraId="4EC2B0A2"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50" w:type="dxa"/>
            <w:shd w:val="clear" w:color="auto" w:fill="FFFFFF"/>
            <w:tcMar>
              <w:top w:w="0" w:type="dxa"/>
              <w:left w:w="0" w:type="dxa"/>
              <w:bottom w:w="0" w:type="dxa"/>
              <w:right w:w="0" w:type="dxa"/>
            </w:tcMar>
            <w:vAlign w:val="center"/>
            <w:hideMark/>
          </w:tcPr>
          <w:p w14:paraId="1DFF183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256" w:type="dxa"/>
            <w:shd w:val="clear" w:color="auto" w:fill="FFFFFF"/>
            <w:tcMar>
              <w:top w:w="0" w:type="dxa"/>
              <w:left w:w="0" w:type="dxa"/>
              <w:bottom w:w="0" w:type="dxa"/>
              <w:right w:w="0" w:type="dxa"/>
            </w:tcMar>
            <w:vAlign w:val="center"/>
            <w:hideMark/>
          </w:tcPr>
          <w:p w14:paraId="5E4F9B0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w:t>
            </w:r>
          </w:p>
        </w:tc>
        <w:tc>
          <w:tcPr>
            <w:tcW w:w="468" w:type="dxa"/>
            <w:shd w:val="clear" w:color="auto" w:fill="FFFFFF"/>
            <w:tcMar>
              <w:top w:w="0" w:type="dxa"/>
              <w:left w:w="0" w:type="dxa"/>
              <w:bottom w:w="0" w:type="dxa"/>
              <w:right w:w="0" w:type="dxa"/>
            </w:tcMar>
            <w:vAlign w:val="center"/>
            <w:hideMark/>
          </w:tcPr>
          <w:p w14:paraId="2EFBB1E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625" w:type="dxa"/>
            <w:shd w:val="clear" w:color="auto" w:fill="FFFFFF"/>
            <w:tcMar>
              <w:top w:w="0" w:type="dxa"/>
              <w:left w:w="0" w:type="dxa"/>
              <w:bottom w:w="0" w:type="dxa"/>
              <w:right w:w="0" w:type="dxa"/>
            </w:tcMar>
            <w:vAlign w:val="center"/>
            <w:hideMark/>
          </w:tcPr>
          <w:p w14:paraId="08E52B56"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045" w:type="dxa"/>
            <w:shd w:val="clear" w:color="auto" w:fill="FFFFFF"/>
            <w:tcMar>
              <w:top w:w="0" w:type="dxa"/>
              <w:left w:w="0" w:type="dxa"/>
              <w:bottom w:w="0" w:type="dxa"/>
              <w:right w:w="0" w:type="dxa"/>
            </w:tcMar>
            <w:vAlign w:val="center"/>
            <w:hideMark/>
          </w:tcPr>
          <w:p w14:paraId="5ABC471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414" w:type="dxa"/>
            <w:shd w:val="clear" w:color="auto" w:fill="FFFFFF"/>
            <w:tcMar>
              <w:top w:w="0" w:type="dxa"/>
              <w:left w:w="0" w:type="dxa"/>
              <w:bottom w:w="0" w:type="dxa"/>
              <w:right w:w="0" w:type="dxa"/>
            </w:tcMar>
            <w:vAlign w:val="center"/>
            <w:hideMark/>
          </w:tcPr>
          <w:p w14:paraId="04008784"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394" w:type="dxa"/>
            <w:shd w:val="clear" w:color="auto" w:fill="FFFFFF"/>
            <w:tcMar>
              <w:top w:w="0" w:type="dxa"/>
              <w:left w:w="0" w:type="dxa"/>
              <w:bottom w:w="0" w:type="dxa"/>
              <w:right w:w="0" w:type="dxa"/>
            </w:tcMar>
            <w:vAlign w:val="center"/>
            <w:hideMark/>
          </w:tcPr>
          <w:p w14:paraId="235B88F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387" w:type="dxa"/>
            <w:shd w:val="clear" w:color="auto" w:fill="FFFFFF"/>
            <w:tcMar>
              <w:top w:w="0" w:type="dxa"/>
              <w:left w:w="0" w:type="dxa"/>
              <w:bottom w:w="0" w:type="dxa"/>
              <w:right w:w="0" w:type="dxa"/>
            </w:tcMar>
            <w:vAlign w:val="center"/>
            <w:hideMark/>
          </w:tcPr>
          <w:p w14:paraId="09A2B73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r>
      <w:tr w:rsidR="00EE0511" w:rsidRPr="008F1D01" w14:paraId="31E7F4EF" w14:textId="77777777" w:rsidTr="00F1627C">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C972A4"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Típus</w:t>
            </w:r>
          </w:p>
        </w:tc>
        <w:tc>
          <w:tcPr>
            <w:tcW w:w="3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3FEB0D"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Heti óraszámok</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2913B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Követelmény</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E6EE1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Kredit</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4987B5"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Oktatás nyelve</w:t>
            </w:r>
          </w:p>
        </w:tc>
      </w:tr>
      <w:tr w:rsidR="00EE0511" w:rsidRPr="008F1D01" w14:paraId="201CB62A" w14:textId="77777777" w:rsidTr="00F1627C">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C47E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4FED12"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Előadás</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69831"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Gyakorlat</w:t>
            </w:r>
          </w:p>
        </w:tc>
        <w:tc>
          <w:tcPr>
            <w:tcW w:w="150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4962AB"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Labor</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B3648"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E1AE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A28D1"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r>
      <w:tr w:rsidR="00EE0511" w:rsidRPr="008F1D01" w14:paraId="7237AD53" w14:textId="77777777" w:rsidTr="00F1627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8533BE"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Nappali</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1EA243" w14:textId="7CB0104E" w:rsidR="00EE0511" w:rsidRPr="008F1D01" w:rsidRDefault="00C83C23" w:rsidP="00F1627C">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3E4EB"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1D985" w14:textId="4B62D71A" w:rsidR="00EE0511" w:rsidRPr="008F1D01" w:rsidRDefault="00404BDA" w:rsidP="00F1627C">
            <w:pPr>
              <w:widowControl/>
              <w:spacing w:after="0" w:line="240" w:lineRule="auto"/>
              <w:jc w:val="center"/>
              <w:rPr>
                <w:rFonts w:ascii="Times New Roman" w:eastAsia="Times New Roman" w:hAnsi="Times New Roman" w:cs="Times New Roman"/>
                <w:b/>
                <w:color w:val="auto"/>
                <w:sz w:val="18"/>
                <w:szCs w:val="18"/>
              </w:rPr>
            </w:pPr>
            <w:r>
              <w:rPr>
                <w:rFonts w:ascii="Times New Roman" w:eastAsia="Times New Roman" w:hAnsi="Times New Roman" w:cs="Times New Roman"/>
                <w:bCs/>
                <w:color w:val="auto"/>
                <w:sz w:val="18"/>
                <w:szCs w:val="18"/>
              </w:rPr>
              <w:t>1</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2AE77"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1BDB7B"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BFC5C3"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12C000" w14:textId="7F9AABA7" w:rsidR="00EE0511" w:rsidRPr="008F1D01" w:rsidRDefault="00404BDA" w:rsidP="00404BD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5CAB13"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V</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1BC11C"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5</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CC1468" w14:textId="77777777" w:rsidR="00EE0511" w:rsidRPr="008F1D01" w:rsidRDefault="00EE0511" w:rsidP="00C16F8F">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Cs/>
                <w:color w:val="auto"/>
                <w:sz w:val="18"/>
                <w:szCs w:val="18"/>
              </w:rPr>
              <w:t>magyar</w:t>
            </w:r>
          </w:p>
        </w:tc>
      </w:tr>
      <w:tr w:rsidR="00EE0511" w:rsidRPr="008F1D01" w14:paraId="0AC1BC5F" w14:textId="77777777" w:rsidTr="00F1627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01374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Levelező</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B3390D" w14:textId="096E70F5" w:rsidR="00EE0511" w:rsidRPr="008F1D01" w:rsidRDefault="00C83C23" w:rsidP="00F1627C">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A0646B"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Féléves</w:t>
            </w: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39154B" w14:textId="11FC347D" w:rsidR="00EE0511" w:rsidRPr="008F1D01" w:rsidRDefault="00404BDA" w:rsidP="00F1627C">
            <w:pPr>
              <w:widowControl/>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F2AF78"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Féléves</w:t>
            </w: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42700A"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10</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D0FEE9"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Féléves</w:t>
            </w: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CFEADE" w14:textId="3BF2302C" w:rsidR="00EE0511" w:rsidRPr="008F1D01" w:rsidRDefault="00404BDA" w:rsidP="00404BD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0</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1FF4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BC65F"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61A75"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r>
      <w:tr w:rsidR="00EE0511" w:rsidRPr="008F1D01" w14:paraId="4D12F349"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42F06"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Tárgyfelelős oktató</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CE0F5"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neve</w:t>
            </w:r>
          </w:p>
        </w:tc>
        <w:tc>
          <w:tcPr>
            <w:tcW w:w="291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FEE06E"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Dr. Fogarasi József</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F4DC77"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beosztása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BA887C" w14:textId="0BC0A10C" w:rsidR="00EE0511" w:rsidRPr="008F1D01" w:rsidRDefault="00C16F8F" w:rsidP="00F1627C">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főiskolai </w:t>
            </w:r>
            <w:r w:rsidR="00EE0511" w:rsidRPr="008F1D01">
              <w:rPr>
                <w:rFonts w:ascii="Times New Roman" w:eastAsia="Times New Roman" w:hAnsi="Times New Roman" w:cs="Times New Roman"/>
                <w:color w:val="auto"/>
                <w:sz w:val="18"/>
                <w:szCs w:val="18"/>
              </w:rPr>
              <w:t>docens</w:t>
            </w:r>
          </w:p>
        </w:tc>
      </w:tr>
      <w:tr w:rsidR="00EE0511" w:rsidRPr="008F1D01" w14:paraId="328082E2" w14:textId="77777777" w:rsidTr="00F1627C">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C031F"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A kurzus képzési célja, indokoltsága (tartalom, kimenet, tantervi hely)</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6E0A0A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
                <w:bCs/>
                <w:color w:val="auto"/>
                <w:sz w:val="18"/>
                <w:szCs w:val="18"/>
              </w:rPr>
              <w:t>Célok, fejlesztési célkitűzés</w:t>
            </w:r>
          </w:p>
        </w:tc>
      </w:tr>
      <w:tr w:rsidR="00EE0511" w:rsidRPr="008F1D01" w14:paraId="40E9EEF4"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EBE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4AA6B2" w14:textId="77777777" w:rsidR="00EE0511" w:rsidRPr="008F1D01" w:rsidRDefault="00EE0511" w:rsidP="00F1627C">
            <w:pPr>
              <w:widowControl/>
              <w:spacing w:after="0" w:line="240" w:lineRule="auto"/>
              <w:ind w:right="138"/>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sz w:val="18"/>
                <w:szCs w:val="18"/>
              </w:rPr>
              <w:t xml:space="preserve">A kurzust elvégző hallgatók lássák át a mikro- és </w:t>
            </w:r>
            <w:proofErr w:type="spellStart"/>
            <w:r w:rsidRPr="008F1D01">
              <w:rPr>
                <w:rFonts w:ascii="Times New Roman" w:eastAsia="Times New Roman" w:hAnsi="Times New Roman" w:cs="Times New Roman"/>
                <w:sz w:val="18"/>
                <w:szCs w:val="18"/>
              </w:rPr>
              <w:t>makroökonómiai</w:t>
            </w:r>
            <w:proofErr w:type="spellEnd"/>
            <w:r w:rsidRPr="008F1D01">
              <w:rPr>
                <w:rFonts w:ascii="Times New Roman" w:eastAsia="Times New Roman" w:hAnsi="Times New Roman" w:cs="Times New Roman"/>
                <w:sz w:val="18"/>
                <w:szCs w:val="18"/>
              </w:rPr>
              <w:t xml:space="preserve"> jelenségek közötti összefüggéseket, értsék a gazdasági kapcsolatrendszereket és a gazdasági cselekvések mozgatórugóit, igazodjanak el a gazdasági életben. </w:t>
            </w:r>
            <w:r w:rsidRPr="008F1D01">
              <w:rPr>
                <w:rFonts w:ascii="Times New Roman" w:eastAsia="Times New Roman" w:hAnsi="Times New Roman" w:cs="Times New Roman"/>
                <w:color w:val="auto"/>
                <w:sz w:val="18"/>
                <w:szCs w:val="18"/>
              </w:rPr>
              <w:t xml:space="preserve">Értsék és lássák át a vállalat tevékenységét. </w:t>
            </w:r>
            <w:r w:rsidRPr="008F1D01">
              <w:rPr>
                <w:rFonts w:ascii="Times New Roman" w:eastAsia="Times New Roman" w:hAnsi="Times New Roman" w:cs="Times New Roman"/>
                <w:sz w:val="18"/>
                <w:szCs w:val="18"/>
              </w:rPr>
              <w:t>Értsék és tudják alkalmazni a makrogazdasági jelenségek mögött meghúzódó törvényszerűségeket, lássák át a piacgazdasági szereplők tevékenysége mögött meghúzódó okokat</w:t>
            </w:r>
            <w:proofErr w:type="gramStart"/>
            <w:r w:rsidRPr="008F1D01">
              <w:rPr>
                <w:rFonts w:ascii="Times New Roman" w:eastAsia="Times New Roman" w:hAnsi="Times New Roman" w:cs="Times New Roman"/>
                <w:sz w:val="18"/>
                <w:szCs w:val="18"/>
              </w:rPr>
              <w:t>.</w:t>
            </w:r>
            <w:r w:rsidRPr="008F1D01">
              <w:rPr>
                <w:rFonts w:ascii="Times New Roman" w:eastAsia="Times New Roman" w:hAnsi="Times New Roman" w:cs="Times New Roman"/>
                <w:color w:val="auto"/>
                <w:sz w:val="18"/>
                <w:szCs w:val="18"/>
              </w:rPr>
              <w:t>.</w:t>
            </w:r>
            <w:proofErr w:type="gramEnd"/>
          </w:p>
        </w:tc>
      </w:tr>
      <w:tr w:rsidR="00EE0511" w:rsidRPr="008F1D01" w14:paraId="4023AC45" w14:textId="77777777" w:rsidTr="00F1627C">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80DCE2"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Jellemző átadási módok</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A6A691"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Előadás</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50C1B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Közös előadás nagy táblás, projektoros teremben</w:t>
            </w:r>
          </w:p>
        </w:tc>
      </w:tr>
      <w:tr w:rsidR="00EE0511" w:rsidRPr="008F1D01" w14:paraId="24582030"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4AE68"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F38F5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Gyakorlat</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CFDCD8"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kiscsoportos táblás gyakorlat, irányított csoportos munkavégzés </w:t>
            </w:r>
          </w:p>
        </w:tc>
      </w:tr>
      <w:tr w:rsidR="00EE0511" w:rsidRPr="008F1D01" w14:paraId="6FB776E6"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7A37B"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A7A1E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Labor</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FB6DFD" w14:textId="77777777" w:rsidR="00EE0511" w:rsidRPr="008F1D01" w:rsidRDefault="00EE0511" w:rsidP="00F1627C">
            <w:pPr>
              <w:widowControl/>
              <w:spacing w:after="0" w:line="240" w:lineRule="auto"/>
              <w:jc w:val="center"/>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w:t>
            </w:r>
          </w:p>
        </w:tc>
      </w:tr>
      <w:tr w:rsidR="00EE0511" w:rsidRPr="008F1D01" w14:paraId="0AE72CFE"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93649"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847B8B"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Egyéb</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84421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irányított egyéni felkészülés</w:t>
            </w:r>
          </w:p>
        </w:tc>
      </w:tr>
      <w:tr w:rsidR="00EE0511" w:rsidRPr="008F1D01" w14:paraId="5CFFE198" w14:textId="77777777" w:rsidTr="00F1627C">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5C332"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Követelmények (tanulmányi eredményekben kifejezve)</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50E347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
                <w:bCs/>
                <w:color w:val="auto"/>
                <w:sz w:val="18"/>
                <w:szCs w:val="18"/>
              </w:rPr>
              <w:t>Tudás</w:t>
            </w:r>
          </w:p>
        </w:tc>
      </w:tr>
      <w:tr w:rsidR="00EE0511" w:rsidRPr="008F1D01" w14:paraId="10D63A9F"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E63A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C2CD6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Ismeri a Közgazdaságtani alapfogalmakat.</w:t>
            </w:r>
          </w:p>
          <w:p w14:paraId="624F7F7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Ismeri a Közgazdaságtani alapvető, átfogó tényeit, irányait és határait</w:t>
            </w:r>
          </w:p>
          <w:p w14:paraId="1ED9491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Ismeri a terület legfontosabb összefüggéseit, elméleteit és az ezeket felépítő terminológiát.</w:t>
            </w:r>
          </w:p>
        </w:tc>
      </w:tr>
      <w:tr w:rsidR="00EE0511" w:rsidRPr="008F1D01" w14:paraId="1A6C2EDF"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3A6E1"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0C75B34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
                <w:bCs/>
                <w:color w:val="auto"/>
                <w:sz w:val="18"/>
                <w:szCs w:val="18"/>
              </w:rPr>
              <w:t>Képesség</w:t>
            </w:r>
          </w:p>
        </w:tc>
      </w:tr>
      <w:tr w:rsidR="00EE0511" w:rsidRPr="008F1D01" w14:paraId="08B32F74"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EE6B2"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F511A8"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Képes a Közgazdaságtan ismeretrendszerét alkotó elképzelések alapfokú analízisére, az összefüggések szintetikus megfogalmazására és adekvát értékelő tevékenységére.</w:t>
            </w:r>
          </w:p>
        </w:tc>
      </w:tr>
      <w:tr w:rsidR="00EE0511" w:rsidRPr="008F1D01" w14:paraId="7469FAFD"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02B5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BFA826B"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
                <w:bCs/>
                <w:color w:val="auto"/>
                <w:sz w:val="18"/>
                <w:szCs w:val="18"/>
              </w:rPr>
              <w:t>Attitűd</w:t>
            </w:r>
          </w:p>
        </w:tc>
      </w:tr>
      <w:tr w:rsidR="00EE0511" w:rsidRPr="008F1D01" w14:paraId="3788653D"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EBDF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5B52F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Nyitott szakmája átfogó gondolkodásmódjának és gyakorlati működése alapvető jellemzőinek hiteles közvetítésére, átadására.</w:t>
            </w:r>
          </w:p>
          <w:p w14:paraId="688AFFE8"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Folyamatos önképzés igénye jellemzi a közgazdaságtan területén</w:t>
            </w:r>
          </w:p>
        </w:tc>
      </w:tr>
      <w:tr w:rsidR="00EE0511" w:rsidRPr="008F1D01" w14:paraId="34F2BAF1"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959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997F08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b/>
                <w:bCs/>
                <w:color w:val="auto"/>
                <w:sz w:val="18"/>
                <w:szCs w:val="18"/>
              </w:rPr>
              <w:t>Autonómia és felelősségvállalás</w:t>
            </w:r>
          </w:p>
        </w:tc>
      </w:tr>
      <w:tr w:rsidR="00EE0511" w:rsidRPr="008F1D01" w14:paraId="4E39AAE2" w14:textId="77777777" w:rsidTr="00F1627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A71D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EEFB9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Önállóan végzi az átfogó, megalapozó szakai kérdések végiggondolását és az adott források alapján történő végiggondolását.</w:t>
            </w:r>
          </w:p>
          <w:p w14:paraId="13375EB9"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Együttműködés és felelősség jellemzi az adott szakterület képzett szakembereivel.</w:t>
            </w:r>
          </w:p>
        </w:tc>
      </w:tr>
      <w:tr w:rsidR="00EE0511" w:rsidRPr="008F1D01" w14:paraId="1B6C0284"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5D8B7A"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Tantárgy tartalmának rövid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BC85F6" w14:textId="77777777" w:rsidR="00EE0511" w:rsidRPr="008F1D01" w:rsidRDefault="00EE0511" w:rsidP="00F1627C">
            <w:pPr>
              <w:widowControl/>
              <w:spacing w:before="60" w:after="0" w:line="240" w:lineRule="auto"/>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sz w:val="18"/>
                <w:szCs w:val="18"/>
              </w:rPr>
              <w:t xml:space="preserve">A közgazdaságtan, mint tudomány. Bevezetés a közgazdasági gondolkodásmódba. Makro-és </w:t>
            </w:r>
            <w:proofErr w:type="spellStart"/>
            <w:r w:rsidRPr="008F1D01">
              <w:rPr>
                <w:rFonts w:ascii="Times New Roman" w:eastAsia="Times New Roman" w:hAnsi="Times New Roman" w:cs="Times New Roman"/>
                <w:sz w:val="18"/>
                <w:szCs w:val="18"/>
              </w:rPr>
              <w:t>mikroökonómia</w:t>
            </w:r>
            <w:proofErr w:type="spellEnd"/>
            <w:r w:rsidRPr="008F1D01">
              <w:rPr>
                <w:rFonts w:ascii="Times New Roman" w:eastAsia="Times New Roman" w:hAnsi="Times New Roman" w:cs="Times New Roman"/>
                <w:sz w:val="18"/>
                <w:szCs w:val="18"/>
              </w:rPr>
              <w:t xml:space="preserve">. Pozitív és normatív közgazdaságtani szemlélet. A közgazdaságtan tárgya, alapfogalmai. Koordinációs mechanizmusok a gazdaságban. A piac és a piaci alapfogalmak. A piac működése és az ármechanizmus. A kereslet és a kínálat. Keresleti és kínálati függvény/görbe. A piaci egyensúly. A keresletrugalmasság. Rugalmasság és árbevétel kapcsolata. A vegyes gazdaság szereplői. A háztartás motivációi, jövedelmei, kiadásai. Az üzleti szervezetek gazdálkodása. Költségek, bevétel és profitfogalmak. Piaci formák és piaci szerkezetek. Termelési tényezők és piacuk. </w:t>
            </w:r>
            <w:proofErr w:type="spellStart"/>
            <w:r w:rsidRPr="008F1D01">
              <w:rPr>
                <w:rFonts w:ascii="Times New Roman" w:eastAsia="Times New Roman" w:hAnsi="Times New Roman" w:cs="Times New Roman"/>
                <w:sz w:val="18"/>
                <w:szCs w:val="18"/>
              </w:rPr>
              <w:t>Externális</w:t>
            </w:r>
            <w:proofErr w:type="spellEnd"/>
            <w:r w:rsidRPr="008F1D01">
              <w:rPr>
                <w:rFonts w:ascii="Times New Roman" w:eastAsia="Times New Roman" w:hAnsi="Times New Roman" w:cs="Times New Roman"/>
                <w:sz w:val="18"/>
                <w:szCs w:val="18"/>
              </w:rPr>
              <w:t xml:space="preserve"> hatások a gazdaságban. A nemzetgazdasági teljesítmény fogalma, legfontosabb statisztikai mérőszámai. A gazdasági növekedés alapfogalmai, feltételei, mérése. A pénz fogalma és funkciói. A modern bankrendszer és a pénzkínálat. Pénzpiac és az inflációs folyamatok. A munkapiac alapvető kategóriái. Munkapiaci egyensúlytalanságok, a munkanélküliség. Az állam a piacgazdaságban. Kormányzati funkciók. A költségvetés. Makrogazdasági folyamatok állami </w:t>
            </w:r>
            <w:r w:rsidRPr="008F1D01">
              <w:rPr>
                <w:rFonts w:ascii="Times New Roman" w:eastAsia="Times New Roman" w:hAnsi="Times New Roman" w:cs="Times New Roman"/>
                <w:sz w:val="18"/>
                <w:szCs w:val="18"/>
              </w:rPr>
              <w:lastRenderedPageBreak/>
              <w:t>befolyásolása. A nyitott gazdaság és a gazdaságpolitika összefüggései. Globalizáció, nemzetközi trendek és problémák a világgazdaságban.</w:t>
            </w:r>
          </w:p>
        </w:tc>
      </w:tr>
      <w:tr w:rsidR="00EE0511" w:rsidRPr="008F1D01" w14:paraId="0AB9FD3B"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A934C2"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lastRenderedPageBreak/>
              <w:t>Tanulói tevékenységformák</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59AFC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Elméleti anyag feldolgozása irányítással 17%</w:t>
            </w:r>
            <w:r w:rsidRPr="008F1D01">
              <w:rPr>
                <w:rFonts w:ascii="Times New Roman" w:eastAsia="Times New Roman" w:hAnsi="Times New Roman" w:cs="Times New Roman"/>
                <w:color w:val="auto"/>
                <w:sz w:val="18"/>
                <w:szCs w:val="18"/>
              </w:rPr>
              <w:br/>
              <w:t>Elméleti anyag önálló feldolgozása 17%</w:t>
            </w:r>
            <w:r w:rsidRPr="008F1D01">
              <w:rPr>
                <w:rFonts w:ascii="Times New Roman" w:eastAsia="Times New Roman" w:hAnsi="Times New Roman" w:cs="Times New Roman"/>
                <w:color w:val="auto"/>
                <w:sz w:val="18"/>
                <w:szCs w:val="18"/>
              </w:rPr>
              <w:br/>
              <w:t>Feladatmegoldás irányítással 17%</w:t>
            </w:r>
            <w:r w:rsidRPr="008F1D01">
              <w:rPr>
                <w:rFonts w:ascii="Times New Roman" w:eastAsia="Times New Roman" w:hAnsi="Times New Roman" w:cs="Times New Roman"/>
                <w:color w:val="auto"/>
                <w:sz w:val="18"/>
                <w:szCs w:val="18"/>
              </w:rPr>
              <w:br/>
              <w:t>Feladatok önálló feldolgozása 49%</w:t>
            </w:r>
          </w:p>
        </w:tc>
      </w:tr>
      <w:tr w:rsidR="00EE0511" w:rsidRPr="008F1D01" w14:paraId="60841A6C"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3464ED"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Kötelező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109D2F" w14:textId="77777777" w:rsidR="00EE0511" w:rsidRPr="008F1D01" w:rsidRDefault="00EE0511" w:rsidP="00F1627C">
            <w:pPr>
              <w:widowControl/>
              <w:numPr>
                <w:ilvl w:val="0"/>
                <w:numId w:val="7"/>
              </w:numPr>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bCs/>
                <w:color w:val="auto"/>
                <w:sz w:val="18"/>
                <w:szCs w:val="18"/>
              </w:rPr>
              <w:t>S</w:t>
            </w:r>
            <w:r w:rsidRPr="008F1D01">
              <w:rPr>
                <w:rFonts w:ascii="Times New Roman" w:eastAsia="Times New Roman" w:hAnsi="Times New Roman" w:cs="Times New Roman"/>
                <w:bCs/>
                <w:caps/>
                <w:color w:val="auto"/>
                <w:sz w:val="18"/>
                <w:szCs w:val="18"/>
              </w:rPr>
              <w:t>amuelson</w:t>
            </w:r>
            <w:r w:rsidRPr="008F1D01">
              <w:rPr>
                <w:rFonts w:ascii="Times New Roman" w:eastAsia="Times New Roman" w:hAnsi="Times New Roman" w:cs="Times New Roman"/>
                <w:bCs/>
                <w:color w:val="auto"/>
                <w:sz w:val="18"/>
                <w:szCs w:val="18"/>
              </w:rPr>
              <w:t>, Paul Anthony – N</w:t>
            </w:r>
            <w:r w:rsidRPr="008F1D01">
              <w:rPr>
                <w:rFonts w:ascii="Times New Roman" w:eastAsia="Times New Roman" w:hAnsi="Times New Roman" w:cs="Times New Roman"/>
                <w:bCs/>
                <w:caps/>
                <w:color w:val="auto"/>
                <w:sz w:val="18"/>
                <w:szCs w:val="18"/>
              </w:rPr>
              <w:t>ordhaus</w:t>
            </w:r>
            <w:r w:rsidRPr="008F1D01">
              <w:rPr>
                <w:rFonts w:ascii="Times New Roman" w:eastAsia="Times New Roman" w:hAnsi="Times New Roman" w:cs="Times New Roman"/>
                <w:bCs/>
                <w:color w:val="auto"/>
                <w:sz w:val="18"/>
                <w:szCs w:val="18"/>
              </w:rPr>
              <w:t>, William D. (2012): Közgazdaságtan. Budapest, Akad K.  XXVIII, 672 p. ISBN 978-963-05-9160-7- kijelölt fejezetek (</w:t>
            </w:r>
            <w:proofErr w:type="spellStart"/>
            <w:r w:rsidRPr="008F1D01">
              <w:rPr>
                <w:rFonts w:ascii="Times New Roman" w:eastAsia="Times New Roman" w:hAnsi="Times New Roman" w:cs="Times New Roman"/>
                <w:bCs/>
                <w:color w:val="auto"/>
                <w:sz w:val="18"/>
                <w:szCs w:val="18"/>
              </w:rPr>
              <w:t>Tk</w:t>
            </w:r>
            <w:proofErr w:type="spellEnd"/>
            <w:r w:rsidRPr="008F1D01">
              <w:rPr>
                <w:rFonts w:ascii="Times New Roman" w:eastAsia="Times New Roman" w:hAnsi="Times New Roman" w:cs="Times New Roman"/>
                <w:bCs/>
                <w:color w:val="auto"/>
                <w:sz w:val="18"/>
                <w:szCs w:val="18"/>
              </w:rPr>
              <w:t>)</w:t>
            </w:r>
          </w:p>
          <w:p w14:paraId="156AD9AF" w14:textId="77777777" w:rsidR="00EE0511" w:rsidRPr="008F1D01" w:rsidRDefault="00EE0511" w:rsidP="00F1627C">
            <w:pPr>
              <w:widowControl/>
              <w:numPr>
                <w:ilvl w:val="0"/>
                <w:numId w:val="7"/>
              </w:numPr>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sz w:val="18"/>
                <w:szCs w:val="18"/>
              </w:rPr>
              <w:t>Az előadásokon elhangzott információk és a gyakorlaton elhangzott ismeretek</w:t>
            </w:r>
          </w:p>
          <w:p w14:paraId="3F2DDE99" w14:textId="77777777" w:rsidR="00EE0511" w:rsidRPr="008F1D01" w:rsidRDefault="00EE0511" w:rsidP="00F1627C">
            <w:pPr>
              <w:widowControl/>
              <w:numPr>
                <w:ilvl w:val="0"/>
                <w:numId w:val="7"/>
              </w:numPr>
              <w:autoSpaceDE w:val="0"/>
              <w:autoSpaceDN w:val="0"/>
              <w:adjustRightInd w:val="0"/>
              <w:spacing w:after="100" w:line="181" w:lineRule="atLeast"/>
              <w:jc w:val="both"/>
              <w:rPr>
                <w:rFonts w:ascii="Times New Roman" w:eastAsia="Times New Roman" w:hAnsi="Times New Roman" w:cs="Times New Roman"/>
                <w:sz w:val="18"/>
                <w:szCs w:val="18"/>
              </w:rPr>
            </w:pPr>
            <w:r w:rsidRPr="008F1D01">
              <w:rPr>
                <w:rFonts w:ascii="Times New Roman" w:eastAsia="Times New Roman" w:hAnsi="Times New Roman" w:cs="Times New Roman"/>
                <w:sz w:val="18"/>
                <w:szCs w:val="18"/>
              </w:rPr>
              <w:t>Az előadó és a gyakorlatvezető által kijelölt cikkek és feladatok.</w:t>
            </w:r>
          </w:p>
          <w:p w14:paraId="5DC16D1F" w14:textId="77777777" w:rsidR="00EE0511" w:rsidRPr="008F1D01" w:rsidRDefault="00EE0511" w:rsidP="00F1627C">
            <w:pPr>
              <w:widowControl/>
              <w:numPr>
                <w:ilvl w:val="0"/>
                <w:numId w:val="7"/>
              </w:numPr>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sz w:val="18"/>
                <w:szCs w:val="18"/>
              </w:rPr>
              <w:t xml:space="preserve">A </w:t>
            </w:r>
            <w:proofErr w:type="spellStart"/>
            <w:r w:rsidRPr="008F1D01">
              <w:rPr>
                <w:rFonts w:ascii="Times New Roman" w:eastAsia="Times New Roman" w:hAnsi="Times New Roman" w:cs="Times New Roman"/>
                <w:sz w:val="18"/>
                <w:szCs w:val="18"/>
              </w:rPr>
              <w:t>moodle</w:t>
            </w:r>
            <w:proofErr w:type="spellEnd"/>
            <w:r w:rsidRPr="008F1D01">
              <w:rPr>
                <w:rFonts w:ascii="Times New Roman" w:eastAsia="Times New Roman" w:hAnsi="Times New Roman" w:cs="Times New Roman"/>
                <w:sz w:val="18"/>
                <w:szCs w:val="18"/>
              </w:rPr>
              <w:t xml:space="preserve"> rendszerben megjelenő segédanyagok.</w:t>
            </w:r>
          </w:p>
        </w:tc>
      </w:tr>
      <w:tr w:rsidR="00EE0511" w:rsidRPr="008F1D01" w14:paraId="7F9A3176"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68B1C"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Ajánlott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437DE5" w14:textId="77777777" w:rsidR="00EE0511" w:rsidRPr="008F1D01" w:rsidRDefault="00EE0511" w:rsidP="00F1627C">
            <w:pPr>
              <w:widowControl/>
              <w:numPr>
                <w:ilvl w:val="0"/>
                <w:numId w:val="8"/>
              </w:numPr>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bCs/>
                <w:color w:val="auto"/>
                <w:sz w:val="18"/>
                <w:szCs w:val="18"/>
              </w:rPr>
              <w:t>M</w:t>
            </w:r>
            <w:r w:rsidRPr="008F1D01">
              <w:rPr>
                <w:rFonts w:ascii="Times New Roman" w:eastAsia="Times New Roman" w:hAnsi="Times New Roman" w:cs="Times New Roman"/>
                <w:bCs/>
                <w:caps/>
                <w:color w:val="auto"/>
                <w:sz w:val="18"/>
                <w:szCs w:val="18"/>
              </w:rPr>
              <w:t>ankiw</w:t>
            </w:r>
            <w:r w:rsidRPr="008F1D01">
              <w:rPr>
                <w:rFonts w:ascii="Times New Roman" w:eastAsia="Times New Roman" w:hAnsi="Times New Roman" w:cs="Times New Roman"/>
                <w:bCs/>
                <w:color w:val="auto"/>
                <w:sz w:val="18"/>
                <w:szCs w:val="18"/>
              </w:rPr>
              <w:t xml:space="preserve">, N. </w:t>
            </w:r>
            <w:proofErr w:type="spellStart"/>
            <w:r w:rsidRPr="008F1D01">
              <w:rPr>
                <w:rFonts w:ascii="Times New Roman" w:eastAsia="Times New Roman" w:hAnsi="Times New Roman" w:cs="Times New Roman"/>
                <w:bCs/>
                <w:color w:val="auto"/>
                <w:sz w:val="18"/>
                <w:szCs w:val="18"/>
              </w:rPr>
              <w:t>Gregory</w:t>
            </w:r>
            <w:proofErr w:type="spellEnd"/>
            <w:r w:rsidRPr="008F1D01">
              <w:rPr>
                <w:rFonts w:ascii="Times New Roman" w:eastAsia="Times New Roman" w:hAnsi="Times New Roman" w:cs="Times New Roman"/>
                <w:bCs/>
                <w:color w:val="auto"/>
                <w:sz w:val="18"/>
                <w:szCs w:val="18"/>
              </w:rPr>
              <w:t xml:space="preserve"> (2011): A közgazdaságtan alapjai. Budapest, Osiris XXXII, 640 p. ISBN 978-963-276-208-1</w:t>
            </w:r>
          </w:p>
          <w:p w14:paraId="6741BA64" w14:textId="77777777" w:rsidR="00EE0511" w:rsidRPr="008F1D01" w:rsidRDefault="00EE0511" w:rsidP="00F1627C">
            <w:pPr>
              <w:widowControl/>
              <w:numPr>
                <w:ilvl w:val="0"/>
                <w:numId w:val="8"/>
              </w:numPr>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M</w:t>
            </w:r>
            <w:r w:rsidRPr="008F1D01">
              <w:rPr>
                <w:rFonts w:ascii="Times New Roman" w:eastAsia="Times New Roman" w:hAnsi="Times New Roman" w:cs="Times New Roman"/>
                <w:bCs/>
                <w:caps/>
                <w:color w:val="auto"/>
                <w:sz w:val="18"/>
                <w:szCs w:val="18"/>
              </w:rPr>
              <w:t>eyer</w:t>
            </w:r>
            <w:r w:rsidRPr="008F1D01">
              <w:rPr>
                <w:rFonts w:ascii="Times New Roman" w:eastAsia="Times New Roman" w:hAnsi="Times New Roman" w:cs="Times New Roman"/>
                <w:color w:val="auto"/>
                <w:sz w:val="18"/>
                <w:szCs w:val="18"/>
              </w:rPr>
              <w:t xml:space="preserve">, </w:t>
            </w:r>
            <w:proofErr w:type="spellStart"/>
            <w:r w:rsidRPr="008F1D01">
              <w:rPr>
                <w:rFonts w:ascii="Times New Roman" w:eastAsia="Times New Roman" w:hAnsi="Times New Roman" w:cs="Times New Roman"/>
                <w:color w:val="auto"/>
                <w:sz w:val="18"/>
                <w:szCs w:val="18"/>
              </w:rPr>
              <w:t>Dietmar</w:t>
            </w:r>
            <w:proofErr w:type="spellEnd"/>
            <w:r w:rsidRPr="008F1D01">
              <w:rPr>
                <w:rFonts w:ascii="Times New Roman" w:eastAsia="Times New Roman" w:hAnsi="Times New Roman" w:cs="Times New Roman"/>
                <w:color w:val="auto"/>
                <w:sz w:val="18"/>
                <w:szCs w:val="18"/>
              </w:rPr>
              <w:t xml:space="preserve"> – S</w:t>
            </w:r>
            <w:r w:rsidRPr="008F1D01">
              <w:rPr>
                <w:rFonts w:ascii="Times New Roman" w:eastAsia="Times New Roman" w:hAnsi="Times New Roman" w:cs="Times New Roman"/>
                <w:bCs/>
                <w:caps/>
                <w:color w:val="auto"/>
                <w:sz w:val="18"/>
                <w:szCs w:val="18"/>
              </w:rPr>
              <w:t xml:space="preserve">olt </w:t>
            </w:r>
            <w:r w:rsidRPr="008F1D01">
              <w:rPr>
                <w:rFonts w:ascii="Times New Roman" w:eastAsia="Times New Roman" w:hAnsi="Times New Roman" w:cs="Times New Roman"/>
                <w:color w:val="auto"/>
                <w:sz w:val="18"/>
                <w:szCs w:val="18"/>
              </w:rPr>
              <w:t xml:space="preserve">Katalin (2006): </w:t>
            </w:r>
            <w:proofErr w:type="spellStart"/>
            <w:r w:rsidRPr="008F1D01">
              <w:rPr>
                <w:rFonts w:ascii="Times New Roman" w:eastAsia="Times New Roman" w:hAnsi="Times New Roman" w:cs="Times New Roman"/>
                <w:color w:val="auto"/>
                <w:sz w:val="18"/>
                <w:szCs w:val="18"/>
              </w:rPr>
              <w:t>Makroökonómia</w:t>
            </w:r>
            <w:proofErr w:type="spellEnd"/>
            <w:r w:rsidRPr="008F1D01">
              <w:rPr>
                <w:rFonts w:ascii="Times New Roman" w:eastAsia="Times New Roman" w:hAnsi="Times New Roman" w:cs="Times New Roman"/>
                <w:color w:val="auto"/>
                <w:sz w:val="18"/>
                <w:szCs w:val="18"/>
              </w:rPr>
              <w:t>: [alapismeretek, új irányzatok, matematikai függelék]. Budapest, Aula 509 p. ISBN 963-9585-17-3</w:t>
            </w:r>
          </w:p>
          <w:p w14:paraId="5F988670" w14:textId="77777777" w:rsidR="00EE0511" w:rsidRPr="008F1D01" w:rsidRDefault="00EE0511" w:rsidP="00F1627C">
            <w:pPr>
              <w:widowControl/>
              <w:numPr>
                <w:ilvl w:val="0"/>
                <w:numId w:val="8"/>
              </w:numPr>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S</w:t>
            </w:r>
            <w:r w:rsidRPr="008F1D01">
              <w:rPr>
                <w:rFonts w:ascii="Times New Roman" w:eastAsia="Times New Roman" w:hAnsi="Times New Roman" w:cs="Times New Roman"/>
                <w:bCs/>
                <w:caps/>
                <w:color w:val="auto"/>
                <w:sz w:val="18"/>
                <w:szCs w:val="18"/>
              </w:rPr>
              <w:t>olt</w:t>
            </w:r>
            <w:r w:rsidRPr="008F1D01">
              <w:rPr>
                <w:rFonts w:ascii="Times New Roman" w:eastAsia="Times New Roman" w:hAnsi="Times New Roman" w:cs="Times New Roman"/>
                <w:color w:val="auto"/>
                <w:sz w:val="18"/>
                <w:szCs w:val="18"/>
              </w:rPr>
              <w:t xml:space="preserve"> Katalin (2007): </w:t>
            </w:r>
            <w:proofErr w:type="spellStart"/>
            <w:r w:rsidRPr="008F1D01">
              <w:rPr>
                <w:rFonts w:ascii="Times New Roman" w:eastAsia="Times New Roman" w:hAnsi="Times New Roman" w:cs="Times New Roman"/>
                <w:color w:val="auto"/>
                <w:sz w:val="18"/>
                <w:szCs w:val="18"/>
              </w:rPr>
              <w:t>Mikroökonómia</w:t>
            </w:r>
            <w:proofErr w:type="spellEnd"/>
            <w:r w:rsidRPr="008F1D01">
              <w:rPr>
                <w:rFonts w:ascii="Times New Roman" w:eastAsia="Times New Roman" w:hAnsi="Times New Roman" w:cs="Times New Roman"/>
                <w:color w:val="auto"/>
                <w:sz w:val="18"/>
                <w:szCs w:val="18"/>
              </w:rPr>
              <w:t xml:space="preserve">. 5. </w:t>
            </w:r>
            <w:proofErr w:type="spellStart"/>
            <w:r w:rsidRPr="008F1D01">
              <w:rPr>
                <w:rFonts w:ascii="Times New Roman" w:eastAsia="Times New Roman" w:hAnsi="Times New Roman" w:cs="Times New Roman"/>
                <w:color w:val="auto"/>
                <w:sz w:val="18"/>
                <w:szCs w:val="18"/>
              </w:rPr>
              <w:t>átdolg</w:t>
            </w:r>
            <w:proofErr w:type="spellEnd"/>
            <w:r w:rsidRPr="008F1D01">
              <w:rPr>
                <w:rFonts w:ascii="Times New Roman" w:eastAsia="Times New Roman" w:hAnsi="Times New Roman" w:cs="Times New Roman"/>
                <w:color w:val="auto"/>
                <w:sz w:val="18"/>
                <w:szCs w:val="18"/>
              </w:rPr>
              <w:t xml:space="preserve">. kiad. Tatabánya, </w:t>
            </w:r>
            <w:proofErr w:type="spellStart"/>
            <w:r w:rsidRPr="008F1D01">
              <w:rPr>
                <w:rFonts w:ascii="Times New Roman" w:eastAsia="Times New Roman" w:hAnsi="Times New Roman" w:cs="Times New Roman"/>
                <w:color w:val="auto"/>
                <w:sz w:val="18"/>
                <w:szCs w:val="18"/>
              </w:rPr>
              <w:t>TRI-Mester</w:t>
            </w:r>
            <w:proofErr w:type="spellEnd"/>
            <w:r w:rsidRPr="008F1D01">
              <w:rPr>
                <w:rFonts w:ascii="Times New Roman" w:eastAsia="Times New Roman" w:hAnsi="Times New Roman" w:cs="Times New Roman"/>
                <w:color w:val="auto"/>
                <w:sz w:val="18"/>
                <w:szCs w:val="18"/>
              </w:rPr>
              <w:t xml:space="preserve"> Bt. 260 p. ISBN 978-963-9561-16-8</w:t>
            </w:r>
          </w:p>
          <w:p w14:paraId="796A570B" w14:textId="77777777" w:rsidR="00EE0511" w:rsidRPr="008F1D01" w:rsidRDefault="00EE0511" w:rsidP="00F1627C">
            <w:pPr>
              <w:widowControl/>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W</w:t>
            </w:r>
            <w:r w:rsidRPr="008F1D01">
              <w:rPr>
                <w:rFonts w:ascii="Times New Roman" w:eastAsia="Times New Roman" w:hAnsi="Times New Roman" w:cs="Times New Roman"/>
                <w:bCs/>
                <w:caps/>
                <w:color w:val="auto"/>
                <w:sz w:val="18"/>
                <w:szCs w:val="18"/>
              </w:rPr>
              <w:t>illiamson</w:t>
            </w:r>
            <w:r w:rsidRPr="008F1D01">
              <w:rPr>
                <w:rFonts w:ascii="Times New Roman" w:eastAsia="Times New Roman" w:hAnsi="Times New Roman" w:cs="Times New Roman"/>
                <w:color w:val="auto"/>
                <w:sz w:val="18"/>
                <w:szCs w:val="18"/>
              </w:rPr>
              <w:t xml:space="preserve">, Stephen D. (2009): </w:t>
            </w:r>
            <w:proofErr w:type="spellStart"/>
            <w:r w:rsidRPr="008F1D01">
              <w:rPr>
                <w:rFonts w:ascii="Times New Roman" w:eastAsia="Times New Roman" w:hAnsi="Times New Roman" w:cs="Times New Roman"/>
                <w:color w:val="auto"/>
                <w:sz w:val="18"/>
                <w:szCs w:val="18"/>
              </w:rPr>
              <w:t>Makroökonómia</w:t>
            </w:r>
            <w:proofErr w:type="spellEnd"/>
            <w:r w:rsidRPr="008F1D01">
              <w:rPr>
                <w:rFonts w:ascii="Times New Roman" w:eastAsia="Times New Roman" w:hAnsi="Times New Roman" w:cs="Times New Roman"/>
                <w:color w:val="auto"/>
                <w:sz w:val="18"/>
                <w:szCs w:val="18"/>
              </w:rPr>
              <w:t>. Budapest, Osiris XXX, 677 p. ISBN 978-963-276-015-5</w:t>
            </w:r>
            <w:r w:rsidRPr="008F1D01">
              <w:rPr>
                <w:rFonts w:ascii="Times New Roman" w:eastAsia="Times New Roman" w:hAnsi="Times New Roman" w:cs="Times New Roman"/>
                <w:color w:val="auto"/>
                <w:sz w:val="18"/>
                <w:szCs w:val="18"/>
                <w:shd w:val="clear" w:color="auto" w:fill="FFFBE8"/>
              </w:rPr>
              <w:t xml:space="preserve"> </w:t>
            </w:r>
          </w:p>
        </w:tc>
      </w:tr>
      <w:tr w:rsidR="00EE0511" w:rsidRPr="008F1D01" w14:paraId="31D8D8C7"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686E6E"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Beadandó feladatok/mérési jegyzőkönyvek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6167D3"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A diákok óráról órára kaphatnak házi feladatot (pl. sajtócikkek bemutatása, fogalommagyarázat stb.), melyek teljesítése opcionális, de plusz pontok szerezhetők vele (</w:t>
            </w:r>
            <w:proofErr w:type="spellStart"/>
            <w:r w:rsidRPr="008F1D01">
              <w:rPr>
                <w:rFonts w:ascii="Times New Roman" w:eastAsia="Times New Roman" w:hAnsi="Times New Roman" w:cs="Times New Roman"/>
                <w:color w:val="auto"/>
                <w:sz w:val="18"/>
                <w:szCs w:val="18"/>
              </w:rPr>
              <w:t>max</w:t>
            </w:r>
            <w:proofErr w:type="spellEnd"/>
            <w:r w:rsidRPr="008F1D01">
              <w:rPr>
                <w:rFonts w:ascii="Times New Roman" w:eastAsia="Times New Roman" w:hAnsi="Times New Roman" w:cs="Times New Roman"/>
                <w:color w:val="auto"/>
                <w:sz w:val="18"/>
                <w:szCs w:val="18"/>
              </w:rPr>
              <w:t>. 10%)</w:t>
            </w:r>
          </w:p>
        </w:tc>
      </w:tr>
      <w:tr w:rsidR="00EE0511" w:rsidRPr="008F1D01" w14:paraId="60D56CCC" w14:textId="77777777" w:rsidTr="00F1627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11CF0" w14:textId="77777777" w:rsidR="00EE0511" w:rsidRPr="008F1D01" w:rsidRDefault="00EE0511" w:rsidP="00F1627C">
            <w:pPr>
              <w:widowControl/>
              <w:spacing w:after="0" w:line="240" w:lineRule="auto"/>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Zárthelyik leírása, időbeosztása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C00A71" w14:textId="77777777" w:rsidR="00EE0511" w:rsidRPr="008F1D01" w:rsidRDefault="00EE0511" w:rsidP="00F1627C">
            <w:pPr>
              <w:widowControl/>
              <w:spacing w:after="0" w:line="240" w:lineRule="auto"/>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Nappali tagozaton min. 2 zárthelyi dolgozat (teszt, feladatlap</w:t>
            </w:r>
            <w:proofErr w:type="gramStart"/>
            <w:r w:rsidRPr="008F1D01">
              <w:rPr>
                <w:rFonts w:ascii="Times New Roman" w:eastAsia="Times New Roman" w:hAnsi="Times New Roman" w:cs="Times New Roman"/>
                <w:color w:val="auto"/>
                <w:sz w:val="18"/>
                <w:szCs w:val="18"/>
              </w:rPr>
              <w:t>) ,</w:t>
            </w:r>
            <w:proofErr w:type="gramEnd"/>
            <w:r w:rsidRPr="008F1D01">
              <w:rPr>
                <w:rFonts w:ascii="Times New Roman" w:eastAsia="Times New Roman" w:hAnsi="Times New Roman" w:cs="Times New Roman"/>
                <w:color w:val="auto"/>
                <w:sz w:val="18"/>
                <w:szCs w:val="18"/>
              </w:rPr>
              <w:t xml:space="preserve"> levelező tagozaton: min.1  zárthelyi dolgozat (teszt, feladatlap) megírása a félév időbeosztásától függően a féléves tantárgyprogramban előre  megadott időpontokban.  A zh tartalma: elméleti kérdések teszt és kifejtő formában, számítási és geometriai feladatok.</w:t>
            </w:r>
          </w:p>
          <w:p w14:paraId="525D5011" w14:textId="77777777" w:rsidR="00EE0511" w:rsidRPr="008F1D01" w:rsidRDefault="00EE0511" w:rsidP="00F1627C">
            <w:pPr>
              <w:widowControl/>
              <w:spacing w:after="0" w:line="240" w:lineRule="auto"/>
              <w:jc w:val="both"/>
              <w:rPr>
                <w:rFonts w:ascii="Times New Roman" w:eastAsia="Times New Roman" w:hAnsi="Times New Roman" w:cs="Times New Roman"/>
                <w:color w:val="auto"/>
                <w:sz w:val="18"/>
                <w:szCs w:val="18"/>
              </w:rPr>
            </w:pPr>
            <w:r w:rsidRPr="008F1D01">
              <w:rPr>
                <w:rFonts w:ascii="Times New Roman" w:eastAsia="Times New Roman" w:hAnsi="Times New Roman" w:cs="Times New Roman"/>
                <w:color w:val="auto"/>
                <w:sz w:val="18"/>
                <w:szCs w:val="18"/>
              </w:rPr>
              <w:t>Pótlási/javítási lehetőséggel az utolsó szorgalmi héten</w:t>
            </w:r>
          </w:p>
        </w:tc>
      </w:tr>
    </w:tbl>
    <w:p w14:paraId="718E168A" w14:textId="77777777" w:rsidR="00251905" w:rsidRPr="008F1D01" w:rsidRDefault="00251905" w:rsidP="00C964A8"/>
    <w:p w14:paraId="73039E3F" w14:textId="77777777" w:rsidR="00251905" w:rsidRPr="008F1D01" w:rsidRDefault="00251905" w:rsidP="00C964A8">
      <w:r w:rsidRPr="008F1D01">
        <w:br w:type="page"/>
      </w:r>
    </w:p>
    <w:p w14:paraId="4270920F" w14:textId="046058E5" w:rsidR="000A79E3" w:rsidRPr="008F1D01" w:rsidRDefault="00404BDA" w:rsidP="00C52E6E">
      <w:pPr>
        <w:pStyle w:val="Cmsor3"/>
      </w:pPr>
      <w:bookmarkStart w:id="7" w:name="_Toc40093291"/>
      <w:proofErr w:type="spellStart"/>
      <w:r>
        <w:lastRenderedPageBreak/>
        <w:t>Munkaerőpiaci</w:t>
      </w:r>
      <w:proofErr w:type="spellEnd"/>
      <w:r>
        <w:t xml:space="preserve">, </w:t>
      </w:r>
      <w:r w:rsidR="000A79E3" w:rsidRPr="008F1D01">
        <w:t>komm</w:t>
      </w:r>
      <w:r w:rsidR="00C52E6E" w:rsidRPr="008F1D01">
        <w:t>unikációs és pénzügyi ismeretek</w:t>
      </w:r>
      <w:bookmarkEnd w:id="7"/>
    </w:p>
    <w:tbl>
      <w:tblPr>
        <w:tblW w:w="5000" w:type="pct"/>
        <w:shd w:val="clear" w:color="auto" w:fill="FFFFFF"/>
        <w:tblLook w:val="04A0" w:firstRow="1" w:lastRow="0" w:firstColumn="1" w:lastColumn="0" w:noHBand="0" w:noVBand="1"/>
      </w:tblPr>
      <w:tblGrid>
        <w:gridCol w:w="1507"/>
        <w:gridCol w:w="517"/>
        <w:gridCol w:w="919"/>
        <w:gridCol w:w="231"/>
        <w:gridCol w:w="1284"/>
        <w:gridCol w:w="225"/>
        <w:gridCol w:w="688"/>
        <w:gridCol w:w="245"/>
        <w:gridCol w:w="527"/>
        <w:gridCol w:w="699"/>
        <w:gridCol w:w="1039"/>
        <w:gridCol w:w="417"/>
        <w:gridCol w:w="386"/>
        <w:gridCol w:w="372"/>
      </w:tblGrid>
      <w:tr w:rsidR="00EE0511" w:rsidRPr="008F1D01" w14:paraId="2EBCC657" w14:textId="77777777" w:rsidTr="00F1627C">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BD99F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C7D10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AAB389" w14:textId="77777777" w:rsidR="00EE0511" w:rsidRPr="008F1D01" w:rsidRDefault="00EE0511" w:rsidP="00EE0978">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Munkaerőpiaci</w:t>
            </w:r>
            <w:proofErr w:type="spellEnd"/>
            <w:r w:rsidRPr="008F1D01">
              <w:rPr>
                <w:rFonts w:ascii="Times New Roman" w:hAnsi="Times New Roman" w:cs="Times New Roman"/>
                <w:sz w:val="18"/>
                <w:szCs w:val="18"/>
              </w:rPr>
              <w:t>, kommunikációs és pénzügyi ismeretek</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B67F3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3C134A" w14:textId="6997273A" w:rsidR="00EE0511" w:rsidRPr="008F1D01" w:rsidRDefault="0070444C" w:rsidP="00EE0978">
            <w:pPr>
              <w:spacing w:after="0"/>
              <w:rPr>
                <w:rFonts w:ascii="Times New Roman" w:hAnsi="Times New Roman" w:cs="Times New Roman"/>
                <w:sz w:val="18"/>
                <w:szCs w:val="18"/>
              </w:rPr>
            </w:pPr>
            <w:r>
              <w:rPr>
                <w:rFonts w:ascii="Times New Roman" w:hAnsi="Times New Roman" w:cs="Times New Roman"/>
                <w:sz w:val="18"/>
                <w:szCs w:val="18"/>
              </w:rPr>
              <w:t>A</w:t>
            </w:r>
          </w:p>
        </w:tc>
      </w:tr>
      <w:tr w:rsidR="00EE0511" w:rsidRPr="008F1D01" w14:paraId="1FD945A1" w14:textId="77777777" w:rsidTr="00F1627C">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C3E3" w14:textId="77777777" w:rsidR="00EE0511" w:rsidRPr="008F1D01" w:rsidRDefault="00EE0511" w:rsidP="00EE0978">
            <w:pPr>
              <w:spacing w:after="0"/>
              <w:rPr>
                <w:rFonts w:ascii="Times New Roman" w:hAnsi="Times New Roman" w:cs="Times New Roman"/>
                <w:sz w:val="18"/>
                <w:szCs w:val="18"/>
              </w:rPr>
            </w:pPr>
          </w:p>
        </w:tc>
        <w:tc>
          <w:tcPr>
            <w:tcW w:w="11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948B7F"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B84B2C" w14:textId="77777777" w:rsidR="00EE0511" w:rsidRPr="008F1D01" w:rsidRDefault="00EE0511" w:rsidP="00EE0978">
            <w:pPr>
              <w:spacing w:after="0"/>
              <w:rPr>
                <w:rFonts w:ascii="Times New Roman" w:hAnsi="Times New Roman" w:cs="Times New Roman"/>
                <w:sz w:val="18"/>
                <w:szCs w:val="18"/>
              </w:rPr>
            </w:pP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28AE20"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Kódja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ACE4FB" w14:textId="74A01D40" w:rsidR="00EE0511" w:rsidRPr="008F1D01" w:rsidRDefault="00CF7CE7" w:rsidP="00EE0978">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proofErr w:type="gramEnd"/>
            <w:r w:rsidRPr="008F1D01">
              <w:rPr>
                <w:rFonts w:ascii="Times New Roman" w:hAnsi="Times New Roman" w:cs="Times New Roman"/>
                <w:sz w:val="18"/>
                <w:szCs w:val="18"/>
              </w:rPr>
              <w:t>L)-TKT-112</w:t>
            </w:r>
          </w:p>
        </w:tc>
      </w:tr>
      <w:tr w:rsidR="00EE0511" w:rsidRPr="008F1D01" w14:paraId="57801A75" w14:textId="77777777" w:rsidTr="00F1627C">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510029" w14:textId="77777777" w:rsidR="00EE0511" w:rsidRPr="008F1D01" w:rsidRDefault="00EE0511" w:rsidP="00EE0978">
            <w:pPr>
              <w:spacing w:after="0"/>
              <w:rPr>
                <w:rFonts w:ascii="Times New Roman" w:hAnsi="Times New Roman" w:cs="Times New Roman"/>
                <w:sz w:val="18"/>
                <w:szCs w:val="18"/>
              </w:rPr>
            </w:pPr>
          </w:p>
        </w:tc>
      </w:tr>
      <w:tr w:rsidR="00EE0511" w:rsidRPr="008F1D01" w14:paraId="02366A31"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83D431"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7045E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EE0511" w:rsidRPr="008F1D01" w14:paraId="64D5605E"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9480E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14:paraId="682263CE" w14:textId="77777777" w:rsidR="00EE0511" w:rsidRPr="008F1D01" w:rsidRDefault="00EE0511" w:rsidP="00EE0978">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0A5BBBAB" w14:textId="77777777" w:rsidR="00EE0511" w:rsidRPr="008F1D01" w:rsidRDefault="00EE0511" w:rsidP="00EE0978">
            <w:pPr>
              <w:spacing w:after="0"/>
              <w:rPr>
                <w:rFonts w:ascii="Times New Roman" w:hAnsi="Times New Roman" w:cs="Times New Roman"/>
                <w:sz w:val="18"/>
                <w:szCs w:val="18"/>
              </w:rPr>
            </w:pPr>
          </w:p>
        </w:tc>
        <w:tc>
          <w:tcPr>
            <w:tcW w:w="700" w:type="dxa"/>
            <w:shd w:val="clear" w:color="auto" w:fill="FFFFFF"/>
            <w:tcMar>
              <w:top w:w="0" w:type="dxa"/>
              <w:left w:w="0" w:type="dxa"/>
              <w:bottom w:w="0" w:type="dxa"/>
              <w:right w:w="0" w:type="dxa"/>
            </w:tcMar>
            <w:vAlign w:val="center"/>
            <w:hideMark/>
          </w:tcPr>
          <w:p w14:paraId="7C3B3CD3" w14:textId="77777777" w:rsidR="00EE0511" w:rsidRPr="008F1D01" w:rsidRDefault="00EE0511" w:rsidP="00EE0978">
            <w:pPr>
              <w:spacing w:after="0"/>
              <w:rPr>
                <w:rFonts w:ascii="Times New Roman" w:hAnsi="Times New Roman" w:cs="Times New Roman"/>
                <w:sz w:val="18"/>
                <w:szCs w:val="18"/>
              </w:rPr>
            </w:pPr>
          </w:p>
        </w:tc>
        <w:tc>
          <w:tcPr>
            <w:tcW w:w="259" w:type="dxa"/>
            <w:shd w:val="clear" w:color="auto" w:fill="FFFFFF"/>
            <w:tcMar>
              <w:top w:w="0" w:type="dxa"/>
              <w:left w:w="0" w:type="dxa"/>
              <w:bottom w:w="0" w:type="dxa"/>
              <w:right w:w="0" w:type="dxa"/>
            </w:tcMar>
            <w:vAlign w:val="center"/>
            <w:hideMark/>
          </w:tcPr>
          <w:p w14:paraId="07996337" w14:textId="77777777" w:rsidR="00EE0511" w:rsidRPr="008F1D01" w:rsidRDefault="00EE0511" w:rsidP="00EE0978">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227FF280" w14:textId="77777777" w:rsidR="00EE0511" w:rsidRPr="008F1D01" w:rsidRDefault="00EE0511" w:rsidP="00EE0978">
            <w:pPr>
              <w:spacing w:after="0"/>
              <w:rPr>
                <w:rFonts w:ascii="Times New Roman" w:hAnsi="Times New Roman" w:cs="Times New Roman"/>
                <w:sz w:val="18"/>
                <w:szCs w:val="18"/>
              </w:rPr>
            </w:pPr>
          </w:p>
        </w:tc>
        <w:tc>
          <w:tcPr>
            <w:tcW w:w="723" w:type="dxa"/>
            <w:shd w:val="clear" w:color="auto" w:fill="FFFFFF"/>
            <w:tcMar>
              <w:top w:w="0" w:type="dxa"/>
              <w:left w:w="0" w:type="dxa"/>
              <w:bottom w:w="0" w:type="dxa"/>
              <w:right w:w="0" w:type="dxa"/>
            </w:tcMar>
            <w:vAlign w:val="center"/>
            <w:hideMark/>
          </w:tcPr>
          <w:p w14:paraId="2186D0D9" w14:textId="77777777" w:rsidR="00EE0511" w:rsidRPr="008F1D01" w:rsidRDefault="00EE0511" w:rsidP="00EE0978">
            <w:pPr>
              <w:spacing w:after="0"/>
              <w:rPr>
                <w:rFonts w:ascii="Times New Roman" w:hAnsi="Times New Roman" w:cs="Times New Roman"/>
                <w:sz w:val="18"/>
                <w:szCs w:val="18"/>
              </w:rPr>
            </w:pPr>
          </w:p>
        </w:tc>
        <w:tc>
          <w:tcPr>
            <w:tcW w:w="1072" w:type="dxa"/>
            <w:shd w:val="clear" w:color="auto" w:fill="FFFFFF"/>
            <w:tcMar>
              <w:top w:w="0" w:type="dxa"/>
              <w:left w:w="0" w:type="dxa"/>
              <w:bottom w:w="0" w:type="dxa"/>
              <w:right w:w="0" w:type="dxa"/>
            </w:tcMar>
            <w:vAlign w:val="center"/>
            <w:hideMark/>
          </w:tcPr>
          <w:p w14:paraId="4C06DF16" w14:textId="77777777" w:rsidR="00EE0511" w:rsidRPr="008F1D01" w:rsidRDefault="00EE0511" w:rsidP="00EE0978">
            <w:pPr>
              <w:spacing w:after="0"/>
              <w:rPr>
                <w:rFonts w:ascii="Times New Roman" w:hAnsi="Times New Roman" w:cs="Times New Roman"/>
                <w:sz w:val="18"/>
                <w:szCs w:val="18"/>
              </w:rPr>
            </w:pPr>
          </w:p>
        </w:tc>
        <w:tc>
          <w:tcPr>
            <w:tcW w:w="422" w:type="dxa"/>
            <w:shd w:val="clear" w:color="auto" w:fill="FFFFFF"/>
            <w:tcMar>
              <w:top w:w="0" w:type="dxa"/>
              <w:left w:w="0" w:type="dxa"/>
              <w:bottom w:w="0" w:type="dxa"/>
              <w:right w:w="0" w:type="dxa"/>
            </w:tcMar>
            <w:vAlign w:val="center"/>
            <w:hideMark/>
          </w:tcPr>
          <w:p w14:paraId="3EA9290E" w14:textId="77777777" w:rsidR="00EE0511" w:rsidRPr="008F1D01" w:rsidRDefault="00EE0511" w:rsidP="00EE0978">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7A98E4A9" w14:textId="77777777" w:rsidR="00EE0511" w:rsidRPr="008F1D01" w:rsidRDefault="00EE0511" w:rsidP="00EE0978">
            <w:pPr>
              <w:spacing w:after="0"/>
              <w:rPr>
                <w:rFonts w:ascii="Times New Roman" w:hAnsi="Times New Roman" w:cs="Times New Roman"/>
                <w:sz w:val="18"/>
                <w:szCs w:val="18"/>
              </w:rPr>
            </w:pPr>
          </w:p>
        </w:tc>
        <w:tc>
          <w:tcPr>
            <w:tcW w:w="390" w:type="dxa"/>
            <w:shd w:val="clear" w:color="auto" w:fill="FFFFFF"/>
            <w:tcMar>
              <w:top w:w="0" w:type="dxa"/>
              <w:left w:w="0" w:type="dxa"/>
              <w:bottom w:w="0" w:type="dxa"/>
              <w:right w:w="0" w:type="dxa"/>
            </w:tcMar>
            <w:vAlign w:val="center"/>
            <w:hideMark/>
          </w:tcPr>
          <w:p w14:paraId="56891AC8" w14:textId="77777777" w:rsidR="00EE0511" w:rsidRPr="008F1D01" w:rsidRDefault="00EE0511" w:rsidP="00EE0978">
            <w:pPr>
              <w:spacing w:after="0"/>
              <w:rPr>
                <w:rFonts w:ascii="Times New Roman" w:hAnsi="Times New Roman" w:cs="Times New Roman"/>
                <w:sz w:val="18"/>
                <w:szCs w:val="18"/>
              </w:rPr>
            </w:pPr>
          </w:p>
        </w:tc>
      </w:tr>
      <w:tr w:rsidR="00EE0511" w:rsidRPr="008F1D01" w14:paraId="7070221A" w14:textId="77777777" w:rsidTr="00F1627C">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EDDB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7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EBF6E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6C558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1948A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04DBC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EE0511" w:rsidRPr="008F1D01" w14:paraId="3A22D455" w14:textId="77777777" w:rsidTr="00F1627C">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94439" w14:textId="77777777" w:rsidR="00EE0511" w:rsidRPr="008F1D01" w:rsidRDefault="00EE0511" w:rsidP="00EE0978">
            <w:pPr>
              <w:spacing w:after="0"/>
              <w:rPr>
                <w:rFonts w:ascii="Times New Roman" w:hAnsi="Times New Roman" w:cs="Times New Roman"/>
                <w:sz w:val="18"/>
                <w:szCs w:val="18"/>
              </w:rPr>
            </w:pPr>
          </w:p>
        </w:tc>
        <w:tc>
          <w:tcPr>
            <w:tcW w:w="11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1AED1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064F8A"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26463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060BB" w14:textId="77777777" w:rsidR="00EE0511" w:rsidRPr="008F1D01" w:rsidRDefault="00EE0511" w:rsidP="00EE0978">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BAFB" w14:textId="77777777" w:rsidR="00EE0511" w:rsidRPr="008F1D01" w:rsidRDefault="00EE0511" w:rsidP="00EE0978">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0E8E1" w14:textId="77777777" w:rsidR="00EE0511" w:rsidRPr="008F1D01" w:rsidRDefault="00EE0511" w:rsidP="00EE0978">
            <w:pPr>
              <w:spacing w:after="0"/>
              <w:rPr>
                <w:rFonts w:ascii="Times New Roman" w:hAnsi="Times New Roman" w:cs="Times New Roman"/>
                <w:sz w:val="18"/>
                <w:szCs w:val="18"/>
              </w:rPr>
            </w:pPr>
          </w:p>
        </w:tc>
      </w:tr>
      <w:tr w:rsidR="00EE0511" w:rsidRPr="008F1D01" w14:paraId="697672F5" w14:textId="77777777" w:rsidTr="00F1627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389D7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EB1BB" w14:textId="6CF01AC7" w:rsidR="00EE0511" w:rsidRPr="008F1D01" w:rsidRDefault="00C83C23" w:rsidP="00EE0978">
            <w:pPr>
              <w:spacing w:after="0"/>
              <w:rPr>
                <w:rFonts w:ascii="Times New Roman" w:hAnsi="Times New Roman" w:cs="Times New Roman"/>
                <w:sz w:val="18"/>
                <w:szCs w:val="18"/>
              </w:rPr>
            </w:pPr>
            <w:r>
              <w:rPr>
                <w:rFonts w:ascii="Times New Roman" w:hAnsi="Times New Roman" w:cs="Times New Roman"/>
                <w:sz w:val="18"/>
                <w:szCs w:val="18"/>
              </w:rPr>
              <w:t>150/39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52D4D" w14:textId="77777777" w:rsidR="00EE0511" w:rsidRPr="008F1D01" w:rsidRDefault="00EE0511" w:rsidP="00EE0978">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D798B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9C791" w14:textId="77777777" w:rsidR="00EE0511" w:rsidRPr="008F1D01" w:rsidRDefault="00EE0511" w:rsidP="00EE0978">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39FCE2" w14:textId="2E86FCC2"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1</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A76A01" w14:textId="77777777" w:rsidR="00EE0511" w:rsidRPr="008F1D01" w:rsidRDefault="00EE0511" w:rsidP="00EE0978">
            <w:pPr>
              <w:spacing w:after="0"/>
              <w:rPr>
                <w:rFonts w:ascii="Times New Roman" w:hAnsi="Times New Roman" w:cs="Times New Roman"/>
                <w:sz w:val="18"/>
                <w:szCs w:val="18"/>
              </w:rPr>
            </w:pP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9A8499" w14:textId="0B9B7D6A"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DDD26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DE683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506D1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E0511" w:rsidRPr="008F1D01" w14:paraId="5C1AE9D2" w14:textId="77777777" w:rsidTr="00F1627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250C28"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00445" w14:textId="524031D6" w:rsidR="00EE0511" w:rsidRPr="008F1D01" w:rsidRDefault="00C83C23" w:rsidP="00EE0978">
            <w:pPr>
              <w:spacing w:after="0"/>
              <w:rPr>
                <w:rFonts w:ascii="Times New Roman" w:hAnsi="Times New Roman" w:cs="Times New Roman"/>
                <w:sz w:val="18"/>
                <w:szCs w:val="18"/>
              </w:rPr>
            </w:pPr>
            <w:r>
              <w:rPr>
                <w:rFonts w:ascii="Times New Roman" w:hAnsi="Times New Roman" w:cs="Times New Roman"/>
                <w:sz w:val="18"/>
                <w:szCs w:val="18"/>
              </w:rPr>
              <w:t>150/15</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0853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C34F0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BC3E7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B4995F" w14:textId="5EDCF209" w:rsidR="00EE0511" w:rsidRPr="008F1D01" w:rsidRDefault="00404BDA" w:rsidP="00EE0978">
            <w:pPr>
              <w:spacing w:after="0"/>
              <w:rPr>
                <w:rFonts w:ascii="Times New Roman" w:hAnsi="Times New Roman" w:cs="Times New Roman"/>
                <w:sz w:val="18"/>
                <w:szCs w:val="18"/>
              </w:rPr>
            </w:pPr>
            <w:r>
              <w:rPr>
                <w:rFonts w:ascii="Times New Roman" w:hAnsi="Times New Roman" w:cs="Times New Roman"/>
                <w:sz w:val="18"/>
                <w:szCs w:val="18"/>
              </w:rPr>
              <w:t>5</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6C91F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27F93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04F9A" w14:textId="77777777" w:rsidR="00EE0511" w:rsidRPr="008F1D01" w:rsidRDefault="00EE0511" w:rsidP="00EE0978">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AAFC5" w14:textId="77777777" w:rsidR="00EE0511" w:rsidRPr="008F1D01" w:rsidRDefault="00EE0511" w:rsidP="00EE0978">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5F6D4" w14:textId="77777777" w:rsidR="00EE0511" w:rsidRPr="008F1D01" w:rsidRDefault="00EE0511" w:rsidP="00EE0978">
            <w:pPr>
              <w:spacing w:after="0"/>
              <w:rPr>
                <w:rFonts w:ascii="Times New Roman" w:hAnsi="Times New Roman" w:cs="Times New Roman"/>
                <w:sz w:val="18"/>
                <w:szCs w:val="18"/>
              </w:rPr>
            </w:pPr>
          </w:p>
        </w:tc>
      </w:tr>
      <w:tr w:rsidR="00EE0511" w:rsidRPr="008F1D01" w14:paraId="5B180266"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89101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AB39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2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08B061" w14:textId="42A69607" w:rsidR="00EE0511" w:rsidRPr="008F1D01" w:rsidRDefault="006B6DB9" w:rsidP="00EE0978">
            <w:pPr>
              <w:spacing w:after="0"/>
              <w:rPr>
                <w:rFonts w:ascii="Times New Roman" w:hAnsi="Times New Roman" w:cs="Times New Roman"/>
                <w:sz w:val="18"/>
                <w:szCs w:val="18"/>
              </w:rPr>
            </w:pPr>
            <w:r>
              <w:rPr>
                <w:rFonts w:ascii="Times New Roman" w:hAnsi="Times New Roman" w:cs="Times New Roman"/>
                <w:sz w:val="18"/>
                <w:szCs w:val="18"/>
              </w:rPr>
              <w:t>Dósáné Pap Györgyi</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632AC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6C7D85" w14:textId="0BD658C6" w:rsidR="00EE0511" w:rsidRPr="008F1D01" w:rsidRDefault="006B6DB9" w:rsidP="00EE0978">
            <w:pPr>
              <w:spacing w:after="0"/>
              <w:rPr>
                <w:rFonts w:ascii="Times New Roman" w:hAnsi="Times New Roman" w:cs="Times New Roman"/>
                <w:sz w:val="18"/>
                <w:szCs w:val="18"/>
              </w:rPr>
            </w:pPr>
            <w:r>
              <w:rPr>
                <w:rFonts w:ascii="Times New Roman" w:hAnsi="Times New Roman" w:cs="Times New Roman"/>
                <w:sz w:val="18"/>
                <w:szCs w:val="18"/>
              </w:rPr>
              <w:t>műszaki tanár</w:t>
            </w:r>
          </w:p>
        </w:tc>
      </w:tr>
      <w:tr w:rsidR="00EE0511" w:rsidRPr="008F1D01" w14:paraId="0BCE921B"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20EDE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06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539181"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 xml:space="preserve">Rövid célkitűzés, fejlesztési célok </w:t>
            </w:r>
          </w:p>
          <w:p w14:paraId="56A9E1E2" w14:textId="3A847906" w:rsidR="00EE0511" w:rsidRPr="008F1D01" w:rsidRDefault="00EE0511" w:rsidP="00A84B96">
            <w:pPr>
              <w:spacing w:after="0"/>
              <w:rPr>
                <w:rFonts w:ascii="Times New Roman" w:hAnsi="Times New Roman" w:cs="Times New Roman"/>
                <w:sz w:val="18"/>
                <w:szCs w:val="18"/>
              </w:rPr>
            </w:pPr>
            <w:r w:rsidRPr="008F1D01">
              <w:rPr>
                <w:rFonts w:ascii="Times New Roman" w:hAnsi="Times New Roman" w:cs="Times New Roman"/>
                <w:sz w:val="18"/>
                <w:szCs w:val="18"/>
              </w:rPr>
              <w:t xml:space="preserve">A </w:t>
            </w:r>
            <w:r w:rsidR="00A84B96" w:rsidRPr="008F1D01">
              <w:rPr>
                <w:rFonts w:ascii="Times New Roman" w:hAnsi="Times New Roman" w:cs="Times New Roman"/>
                <w:sz w:val="18"/>
                <w:szCs w:val="18"/>
              </w:rPr>
              <w:t>kurzus célja, hogy</w:t>
            </w:r>
            <w:r w:rsidR="005468C1" w:rsidRPr="008F1D01">
              <w:rPr>
                <w:rFonts w:ascii="Times New Roman" w:hAnsi="Times New Roman" w:cs="Times New Roman"/>
                <w:sz w:val="18"/>
                <w:szCs w:val="18"/>
              </w:rPr>
              <w:t xml:space="preserve"> a hallgató elsajátítsa az álláskeresési technikák</w:t>
            </w:r>
            <w:r w:rsidR="00A84B96" w:rsidRPr="008F1D01">
              <w:rPr>
                <w:rFonts w:ascii="Times New Roman" w:hAnsi="Times New Roman" w:cs="Times New Roman"/>
                <w:sz w:val="18"/>
                <w:szCs w:val="18"/>
              </w:rPr>
              <w:t>at</w:t>
            </w:r>
            <w:r w:rsidR="005468C1" w:rsidRPr="008F1D01">
              <w:rPr>
                <w:rFonts w:ascii="Times New Roman" w:hAnsi="Times New Roman" w:cs="Times New Roman"/>
                <w:sz w:val="18"/>
                <w:szCs w:val="18"/>
              </w:rPr>
              <w:t xml:space="preserve">, </w:t>
            </w:r>
            <w:r w:rsidR="00A84B96" w:rsidRPr="008F1D01">
              <w:rPr>
                <w:rFonts w:ascii="Times New Roman" w:hAnsi="Times New Roman" w:cs="Times New Roman"/>
                <w:sz w:val="18"/>
                <w:szCs w:val="18"/>
              </w:rPr>
              <w:t xml:space="preserve">és olyan munkaerő-piaci ismeretek szerezzen, amelyek hozzásegítik </w:t>
            </w:r>
            <w:r w:rsidR="005468C1" w:rsidRPr="008F1D01">
              <w:rPr>
                <w:rFonts w:ascii="Times New Roman" w:hAnsi="Times New Roman" w:cs="Times New Roman"/>
                <w:sz w:val="18"/>
                <w:szCs w:val="18"/>
              </w:rPr>
              <w:t>a résztvevő</w:t>
            </w:r>
            <w:r w:rsidR="00A84B96" w:rsidRPr="008F1D01">
              <w:rPr>
                <w:rFonts w:ascii="Times New Roman" w:hAnsi="Times New Roman" w:cs="Times New Roman"/>
                <w:sz w:val="18"/>
                <w:szCs w:val="18"/>
              </w:rPr>
              <w:t>t</w:t>
            </w:r>
            <w:r w:rsidR="005468C1" w:rsidRPr="008F1D01">
              <w:rPr>
                <w:rFonts w:ascii="Times New Roman" w:hAnsi="Times New Roman" w:cs="Times New Roman"/>
                <w:sz w:val="18"/>
                <w:szCs w:val="18"/>
              </w:rPr>
              <w:t xml:space="preserve"> saját munkaerő-piaci lehetősége</w:t>
            </w:r>
            <w:r w:rsidR="00A84B96" w:rsidRPr="008F1D01">
              <w:rPr>
                <w:rFonts w:ascii="Times New Roman" w:hAnsi="Times New Roman" w:cs="Times New Roman"/>
                <w:sz w:val="18"/>
                <w:szCs w:val="18"/>
              </w:rPr>
              <w:t>inek</w:t>
            </w:r>
            <w:r w:rsidR="005468C1" w:rsidRPr="008F1D01">
              <w:rPr>
                <w:rFonts w:ascii="Times New Roman" w:hAnsi="Times New Roman" w:cs="Times New Roman"/>
                <w:sz w:val="18"/>
                <w:szCs w:val="18"/>
              </w:rPr>
              <w:t xml:space="preserve"> kiaknázásá</w:t>
            </w:r>
            <w:r w:rsidR="00A84B96" w:rsidRPr="008F1D01">
              <w:rPr>
                <w:rFonts w:ascii="Times New Roman" w:hAnsi="Times New Roman" w:cs="Times New Roman"/>
                <w:sz w:val="18"/>
                <w:szCs w:val="18"/>
              </w:rPr>
              <w:t>hoz.</w:t>
            </w:r>
            <w:r w:rsidR="005468C1" w:rsidRPr="008F1D01">
              <w:rPr>
                <w:rFonts w:ascii="Times New Roman" w:hAnsi="Times New Roman" w:cs="Times New Roman"/>
                <w:sz w:val="18"/>
                <w:szCs w:val="18"/>
              </w:rPr>
              <w:t xml:space="preserve"> </w:t>
            </w:r>
            <w:r w:rsidR="005468C1" w:rsidRPr="008F1D01">
              <w:rPr>
                <w:rFonts w:ascii="Times New Roman" w:hAnsi="Times New Roman" w:cs="Times New Roman"/>
                <w:sz w:val="18"/>
                <w:szCs w:val="18"/>
              </w:rPr>
              <w:br/>
            </w:r>
            <w:r w:rsidR="00A84B96" w:rsidRPr="008F1D01">
              <w:rPr>
                <w:rFonts w:ascii="Times New Roman" w:hAnsi="Times New Roman" w:cs="Times New Roman"/>
                <w:sz w:val="18"/>
                <w:szCs w:val="18"/>
              </w:rPr>
              <w:t>Továbbá, hogy a</w:t>
            </w:r>
            <w:r w:rsidRPr="008F1D01">
              <w:rPr>
                <w:rFonts w:ascii="Times New Roman" w:hAnsi="Times New Roman" w:cs="Times New Roman"/>
                <w:sz w:val="18"/>
                <w:szCs w:val="18"/>
              </w:rPr>
              <w:t xml:space="preserve"> hallgatóknak áttekintő ismereteket adjon a szakmai kommunikációról, fejlessze a beszédkészséget, illetve kommunikatív kompetenciákat alakítson ki a legszükségesebb területeken, oly módon, hogy a hallgatók képesek legyenek szóban és írásban alkalmazni a szakterületnek megfel</w:t>
            </w:r>
            <w:r w:rsidR="00A84B96" w:rsidRPr="008F1D01">
              <w:rPr>
                <w:rFonts w:ascii="Times New Roman" w:hAnsi="Times New Roman" w:cs="Times New Roman"/>
                <w:sz w:val="18"/>
                <w:szCs w:val="18"/>
              </w:rPr>
              <w:t>elő kommunikációs eszköztárat. </w:t>
            </w:r>
          </w:p>
          <w:p w14:paraId="5E01F2DB" w14:textId="7DBD868E" w:rsidR="00A84B96" w:rsidRPr="008F1D01" w:rsidRDefault="00A84B96" w:rsidP="00A84B96">
            <w:pPr>
              <w:spacing w:after="0"/>
              <w:rPr>
                <w:rFonts w:ascii="Times New Roman" w:hAnsi="Times New Roman" w:cs="Times New Roman"/>
                <w:sz w:val="18"/>
                <w:szCs w:val="18"/>
              </w:rPr>
            </w:pPr>
            <w:r w:rsidRPr="008F1D01">
              <w:rPr>
                <w:rFonts w:ascii="Times New Roman" w:hAnsi="Times New Roman" w:cs="Times New Roman"/>
                <w:sz w:val="18"/>
                <w:szCs w:val="18"/>
              </w:rPr>
              <w:t>Ezenkívül az alapvető pénzügyi és adózási ismeretek megismerése, valamint ezek alkalmazása konkrét számítási feladatok alapján.</w:t>
            </w:r>
          </w:p>
        </w:tc>
      </w:tr>
      <w:tr w:rsidR="00EE0511" w:rsidRPr="008F1D01" w14:paraId="2E334CBD" w14:textId="77777777" w:rsidTr="00F1627C">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7C16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53F4C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72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E20DA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Közös előadás nagy táblás teremben</w:t>
            </w:r>
          </w:p>
        </w:tc>
      </w:tr>
      <w:tr w:rsidR="00EE0511" w:rsidRPr="008F1D01" w14:paraId="43835602"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3AC8E" w14:textId="77777777" w:rsidR="00EE0511" w:rsidRPr="008F1D01" w:rsidRDefault="00EE0511" w:rsidP="00EE0978">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CF7868"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72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4B3029"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önálló szakmai munkavégzés felügyelet mellett, irányított csoportos munkavégzés </w:t>
            </w:r>
          </w:p>
        </w:tc>
      </w:tr>
      <w:tr w:rsidR="00EE0511" w:rsidRPr="008F1D01" w14:paraId="6A59BA69"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75EA6" w14:textId="77777777" w:rsidR="00EE0511" w:rsidRPr="008F1D01" w:rsidRDefault="00EE0511" w:rsidP="00EE0978">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46CA91"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72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D5E25C" w14:textId="77777777" w:rsidR="00EE0511" w:rsidRPr="008F1D01" w:rsidRDefault="00EE0511" w:rsidP="00EE0978">
            <w:pPr>
              <w:spacing w:after="0"/>
              <w:rPr>
                <w:rFonts w:ascii="Times New Roman" w:hAnsi="Times New Roman" w:cs="Times New Roman"/>
                <w:sz w:val="18"/>
                <w:szCs w:val="18"/>
              </w:rPr>
            </w:pPr>
          </w:p>
        </w:tc>
      </w:tr>
      <w:tr w:rsidR="00EE0511" w:rsidRPr="008F1D01" w14:paraId="24BDCF61"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149EE" w14:textId="77777777" w:rsidR="00EE0511" w:rsidRPr="008F1D01" w:rsidRDefault="00EE0511" w:rsidP="00EE0978">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8DE5A2"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72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AF5E35" w14:textId="77777777" w:rsidR="00EE0511" w:rsidRPr="008F1D01" w:rsidRDefault="00EE0511" w:rsidP="00EE0978">
            <w:pPr>
              <w:spacing w:after="0"/>
              <w:rPr>
                <w:rFonts w:ascii="Times New Roman" w:hAnsi="Times New Roman" w:cs="Times New Roman"/>
                <w:sz w:val="18"/>
                <w:szCs w:val="18"/>
              </w:rPr>
            </w:pPr>
          </w:p>
        </w:tc>
      </w:tr>
      <w:tr w:rsidR="00EE0511" w:rsidRPr="008F1D01" w14:paraId="7CE0B5D2" w14:textId="77777777" w:rsidTr="00334198">
        <w:trPr>
          <w:trHeight w:val="241"/>
        </w:trPr>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9719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6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B176DEB"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EE0511" w:rsidRPr="008F1D01" w14:paraId="623C6F46"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3764"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D5EC2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Ismeri a </w:t>
            </w:r>
            <w:proofErr w:type="spellStart"/>
            <w:r w:rsidRPr="008F1D01">
              <w:rPr>
                <w:rFonts w:ascii="Times New Roman" w:hAnsi="Times New Roman" w:cs="Times New Roman"/>
                <w:sz w:val="18"/>
                <w:szCs w:val="18"/>
              </w:rPr>
              <w:t>munkaerőpiaci</w:t>
            </w:r>
            <w:proofErr w:type="spellEnd"/>
            <w:r w:rsidRPr="008F1D01">
              <w:rPr>
                <w:rFonts w:ascii="Times New Roman" w:hAnsi="Times New Roman" w:cs="Times New Roman"/>
                <w:sz w:val="18"/>
                <w:szCs w:val="18"/>
              </w:rPr>
              <w:t xml:space="preserve"> és pénzügyi gazdálkodás legfontosabb összefüggéseit, elméleteit és az ezeket felépítő terminológiát.</w:t>
            </w:r>
          </w:p>
          <w:p w14:paraId="79D101B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Ismeri a szakterület szókincsét </w:t>
            </w:r>
          </w:p>
        </w:tc>
      </w:tr>
      <w:tr w:rsidR="00EE0511" w:rsidRPr="008F1D01" w14:paraId="4D38AE06"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5B283"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7B1E1C82"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EE0511" w:rsidRPr="008F1D01" w14:paraId="48B90CD1"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8ED55"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57E7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Képes tudását fejleszteni és ehhez alkalmazni a tudásszerzés, önfejlesztés különböző módszereit és a legkorszerűbb információs és kommunikációs eszközeit.</w:t>
            </w:r>
          </w:p>
          <w:p w14:paraId="53426C7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munkához szükséges képességekkel</w:t>
            </w:r>
          </w:p>
          <w:p w14:paraId="36489A2E"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Képes másokkal való kooperációra</w:t>
            </w:r>
          </w:p>
          <w:p w14:paraId="1A4F94F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Képes a különféle erőforrásokkal gazdálkodni.</w:t>
            </w:r>
          </w:p>
          <w:p w14:paraId="7A13127C"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Képes adott munkahely különféle szakmai elvárásainak megfelelően felhasználni szakmai tudását.</w:t>
            </w:r>
          </w:p>
        </w:tc>
      </w:tr>
      <w:tr w:rsidR="00EE0511" w:rsidRPr="008F1D01" w14:paraId="66E62FDC"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D8BCF"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45974E4" w14:textId="77777777" w:rsidR="00EE0511" w:rsidRPr="008F1D01" w:rsidRDefault="00EE0511" w:rsidP="00EE0978">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EE0511" w:rsidRPr="008F1D01" w14:paraId="2BC912BA"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6ED61"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8D6FA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6E00B267" w14:textId="4D58641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r w:rsidR="00DA3D51" w:rsidRPr="008F1D01">
              <w:rPr>
                <w:rFonts w:ascii="Times New Roman" w:hAnsi="Times New Roman" w:cs="Times New Roman"/>
                <w:sz w:val="18"/>
                <w:szCs w:val="18"/>
              </w:rPr>
              <w:t>.</w:t>
            </w:r>
          </w:p>
        </w:tc>
      </w:tr>
      <w:tr w:rsidR="00EE0511" w:rsidRPr="008F1D01" w14:paraId="1E058AF2"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04668"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5F9DFA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Autonómia és felelősségvállalás</w:t>
            </w:r>
          </w:p>
        </w:tc>
      </w:tr>
      <w:tr w:rsidR="00EE0511" w:rsidRPr="008F1D01" w14:paraId="581620F1" w14:textId="77777777" w:rsidTr="00F1627C">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01CC3" w14:textId="77777777" w:rsidR="00EE0511" w:rsidRPr="008F1D01" w:rsidRDefault="00EE0511" w:rsidP="00EE0978">
            <w:pPr>
              <w:spacing w:after="0"/>
              <w:rPr>
                <w:rFonts w:ascii="Times New Roman" w:hAnsi="Times New Roman" w:cs="Times New Roman"/>
                <w:sz w:val="18"/>
                <w:szCs w:val="18"/>
              </w:rPr>
            </w:pPr>
          </w:p>
        </w:tc>
        <w:tc>
          <w:tcPr>
            <w:tcW w:w="606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4C3D2E" w14:textId="5F80054E"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Önállóan végzi az átfogó, </w:t>
            </w:r>
            <w:r w:rsidRPr="008F1D01">
              <w:rPr>
                <w:rFonts w:ascii="Times New Roman" w:hAnsi="Times New Roman" w:cs="Times New Roman"/>
                <w:color w:val="auto"/>
                <w:sz w:val="18"/>
                <w:szCs w:val="18"/>
              </w:rPr>
              <w:t>megalapozó szak</w:t>
            </w:r>
            <w:r w:rsidR="00DA3D51" w:rsidRPr="008F1D01">
              <w:rPr>
                <w:rFonts w:ascii="Times New Roman" w:hAnsi="Times New Roman" w:cs="Times New Roman"/>
                <w:color w:val="auto"/>
                <w:sz w:val="18"/>
                <w:szCs w:val="18"/>
              </w:rPr>
              <w:t>m</w:t>
            </w:r>
            <w:r w:rsidRPr="008F1D01">
              <w:rPr>
                <w:rFonts w:ascii="Times New Roman" w:hAnsi="Times New Roman" w:cs="Times New Roman"/>
                <w:color w:val="auto"/>
                <w:sz w:val="18"/>
                <w:szCs w:val="18"/>
              </w:rPr>
              <w:t>ai kérdések végig</w:t>
            </w:r>
            <w:r w:rsidR="00DA3D51" w:rsidRPr="008F1D01">
              <w:rPr>
                <w:rFonts w:ascii="Times New Roman" w:hAnsi="Times New Roman" w:cs="Times New Roman"/>
                <w:color w:val="auto"/>
                <w:sz w:val="18"/>
                <w:szCs w:val="18"/>
              </w:rPr>
              <w:t xml:space="preserve"> </w:t>
            </w:r>
            <w:r w:rsidRPr="008F1D01">
              <w:rPr>
                <w:rFonts w:ascii="Times New Roman" w:hAnsi="Times New Roman" w:cs="Times New Roman"/>
                <w:sz w:val="18"/>
                <w:szCs w:val="18"/>
              </w:rPr>
              <w:t>gondolását és az adott források alapján történő végig</w:t>
            </w:r>
            <w:r w:rsidR="00DA3D51" w:rsidRPr="008F1D01">
              <w:rPr>
                <w:rFonts w:ascii="Times New Roman" w:hAnsi="Times New Roman" w:cs="Times New Roman"/>
                <w:sz w:val="18"/>
                <w:szCs w:val="18"/>
              </w:rPr>
              <w:t xml:space="preserve"> </w:t>
            </w:r>
            <w:r w:rsidRPr="008F1D01">
              <w:rPr>
                <w:rFonts w:ascii="Times New Roman" w:hAnsi="Times New Roman" w:cs="Times New Roman"/>
                <w:sz w:val="18"/>
                <w:szCs w:val="18"/>
              </w:rPr>
              <w:t>gondolását.</w:t>
            </w:r>
          </w:p>
          <w:p w14:paraId="67D3ED78"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p w14:paraId="4849F3A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 szakmát megalapozó nézeteket felelősséggel vállalja.</w:t>
            </w:r>
          </w:p>
        </w:tc>
      </w:tr>
      <w:tr w:rsidR="00EE0511" w:rsidRPr="008F1D01" w14:paraId="20F98427"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FAA95F"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4089F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Kommunikációs alapok: a hallgatók készségszinten ismerjék fel az egyes kommunikációs helyzeteket, alkalmazni tudják a kommunikációt segítő </w:t>
            </w:r>
            <w:r w:rsidRPr="008F1D01">
              <w:rPr>
                <w:rFonts w:ascii="Times New Roman" w:hAnsi="Times New Roman" w:cs="Times New Roman"/>
                <w:sz w:val="18"/>
                <w:szCs w:val="18"/>
              </w:rPr>
              <w:lastRenderedPageBreak/>
              <w:t>eszközöket, tudatosítsák magukban a saját esetleges kommunikációs problémáikat és azok megoldási lehetőségeit. Szerezzenek jártasságot az önmenedzselés és a hatékony kapcsolatteremtés területén. A konfliktusok fajtái, kimenetelei az esetleges konfliktusok kezelésére. Sajátítsa el a hiteles kommunikáció, önmenedzselés, határozottság, a céltudatosság, a felelős munkavállalói magatartás, döntéshozás képességét.</w:t>
            </w:r>
            <w:r w:rsidRPr="008F1D01">
              <w:rPr>
                <w:rFonts w:ascii="Times New Roman" w:hAnsi="Times New Roman" w:cs="Times New Roman"/>
                <w:sz w:val="18"/>
                <w:szCs w:val="18"/>
              </w:rPr>
              <w:br/>
              <w:t>Álláskeresési technikák és munkaerő-piaci ismertek: önéletrajz jellemzője, fajtái, álláskeresés módszerei, eszközei, a felvételi interjú szabályai, nemzeti és nemzet-közi viselkedéskultúra. A megjelenés összetevői, szabályai, valamint gyakorlatban történő szemléltetése, a sikeres érvényesülés és álláskeresés feltételei, az álláslehetőségek felkutatásának technikai oldala, a munkáltatóval történő kapcsolatfelvétel módjai, önéletrajz és kísérőlevél írás stratégiája és benyújtásának szabályai, felkészülés az interjúra, a személyes megjelenés hatása. Szituációs gyakorlatok (telefon-beszélgetés, álláskeresés személyesen és telefonon, álláshirdetésre történő jelentkezés írásban és telefonon, álláshirdetés feladása pozitív és negatív viselkedésmodellek vizsgálata, rekonstruálása).</w:t>
            </w:r>
            <w:r w:rsidRPr="008F1D01">
              <w:rPr>
                <w:rFonts w:ascii="Times New Roman" w:hAnsi="Times New Roman" w:cs="Times New Roman"/>
                <w:sz w:val="18"/>
                <w:szCs w:val="18"/>
              </w:rPr>
              <w:br/>
              <w:t xml:space="preserve">Hatékony munkahelyi kommunikáció: A konfliktusok kezelésére kialakított eljárások. A jó és rossz megoldások (nyertes-vesztes, nyertes-nyertes helyzet). A konfliktuskezelés lehetséges módozatai: néhány technika felismerése és tudatosítása (kikerülés, elhallgatás, kiélezés, tompítás, ütköztetés, megoldás, </w:t>
            </w:r>
            <w:proofErr w:type="spellStart"/>
            <w:r w:rsidRPr="008F1D01">
              <w:rPr>
                <w:rFonts w:ascii="Times New Roman" w:hAnsi="Times New Roman" w:cs="Times New Roman"/>
                <w:sz w:val="18"/>
                <w:szCs w:val="18"/>
              </w:rPr>
              <w:t>mediálás</w:t>
            </w:r>
            <w:proofErr w:type="spellEnd"/>
            <w:r w:rsidRPr="008F1D01">
              <w:rPr>
                <w:rFonts w:ascii="Times New Roman" w:hAnsi="Times New Roman" w:cs="Times New Roman"/>
                <w:sz w:val="18"/>
                <w:szCs w:val="18"/>
              </w:rPr>
              <w:t xml:space="preserve">). A konszenzuskeresés szükségessége, lehetősége és eszközei. Felkészülés a konfliktus-veszéllyel járó helyzetekre. </w:t>
            </w:r>
            <w:proofErr w:type="spellStart"/>
            <w:r w:rsidRPr="008F1D01">
              <w:rPr>
                <w:rFonts w:ascii="Times New Roman" w:hAnsi="Times New Roman" w:cs="Times New Roman"/>
                <w:sz w:val="18"/>
                <w:szCs w:val="18"/>
              </w:rPr>
              <w:t>Asszertivitás</w:t>
            </w:r>
            <w:proofErr w:type="spellEnd"/>
            <w:r w:rsidRPr="008F1D01">
              <w:rPr>
                <w:rFonts w:ascii="Times New Roman" w:hAnsi="Times New Roman" w:cs="Times New Roman"/>
                <w:sz w:val="18"/>
                <w:szCs w:val="18"/>
              </w:rPr>
              <w:t xml:space="preserve"> a konfliktusok kezelésében</w:t>
            </w:r>
            <w:r w:rsidRPr="008F1D01">
              <w:rPr>
                <w:rFonts w:ascii="Times New Roman" w:hAnsi="Times New Roman" w:cs="Times New Roman"/>
                <w:sz w:val="18"/>
                <w:szCs w:val="18"/>
              </w:rPr>
              <w:br/>
              <w:t>Tárgyalások tervezése és lebonyolítása, meggyőző, hiteles érvelés, együttműködés a partnerekkel, (önkormányzatokkal, kamarákkal, kormányhivatallal, médiával), továbbá üzleti kapcsolatok kiépítése/fenntartása az üzleti élet szereplőivel. A szükséges kommunikációs módszerek és technikák ismerete, alkalmazása. (Szóban, írásban, telefonon, elektronikus hálózaton.)</w:t>
            </w:r>
            <w:r w:rsidRPr="008F1D01">
              <w:rPr>
                <w:rFonts w:ascii="Times New Roman" w:hAnsi="Times New Roman" w:cs="Times New Roman"/>
                <w:sz w:val="18"/>
                <w:szCs w:val="18"/>
              </w:rPr>
              <w:br/>
              <w:t xml:space="preserve">Alapvető pénzügyi ismeretek elsajátítása, százalékszámítás, kamatos kamatszámítás. </w:t>
            </w:r>
            <w:r w:rsidRPr="008F1D01">
              <w:rPr>
                <w:rFonts w:ascii="Times New Roman" w:hAnsi="Times New Roman" w:cs="Times New Roman"/>
                <w:sz w:val="18"/>
                <w:szCs w:val="18"/>
              </w:rPr>
              <w:br/>
              <w:t>A mindennapi életben előforduló adófajták áttekintése (ÁFA, SZJA, Társasági adó, számlák kiállítása </w:t>
            </w:r>
          </w:p>
        </w:tc>
      </w:tr>
      <w:tr w:rsidR="00EE0511" w:rsidRPr="008F1D01" w14:paraId="1D5E4622"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F8138"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D0BE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Hallott szöveg feldolgozása jegyzeteléssel 20%</w:t>
            </w:r>
            <w:r w:rsidRPr="008F1D01">
              <w:rPr>
                <w:rFonts w:ascii="Times New Roman" w:hAnsi="Times New Roman" w:cs="Times New Roman"/>
                <w:sz w:val="18"/>
                <w:szCs w:val="18"/>
              </w:rPr>
              <w:br/>
              <w:t>Információk feladattal vezetett felkutatása, rendszerezése 20%</w:t>
            </w:r>
            <w:r w:rsidRPr="008F1D01">
              <w:rPr>
                <w:rFonts w:ascii="Times New Roman" w:hAnsi="Times New Roman" w:cs="Times New Roman"/>
                <w:sz w:val="18"/>
                <w:szCs w:val="18"/>
              </w:rPr>
              <w:br/>
              <w:t>Feladatok önálló feldolgozása 40%</w:t>
            </w:r>
            <w:r w:rsidRPr="008F1D01">
              <w:rPr>
                <w:rFonts w:ascii="Times New Roman" w:hAnsi="Times New Roman" w:cs="Times New Roman"/>
                <w:sz w:val="18"/>
                <w:szCs w:val="18"/>
              </w:rPr>
              <w:br/>
              <w:t>Önálló előadás, beszámoló tartása 20%  </w:t>
            </w:r>
          </w:p>
        </w:tc>
      </w:tr>
      <w:tr w:rsidR="00EE0511" w:rsidRPr="008F1D01" w14:paraId="5BA5A032"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53615"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E89227"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 xml:space="preserve">Fehér Ildikó: Az informális álláskeresés módszerei, a munkából munkába váltás módjai. Foglalkoztatási és Szociális Hivatal. 2009. </w:t>
            </w:r>
            <w:r w:rsidRPr="008F1D01">
              <w:rPr>
                <w:rFonts w:ascii="Times New Roman" w:hAnsi="Times New Roman" w:cs="Times New Roman"/>
                <w:sz w:val="18"/>
                <w:szCs w:val="18"/>
              </w:rPr>
              <w:br/>
              <w:t>Pályakövetési vizsgálat 2012. Dunaújvárosi Főiskola</w:t>
            </w:r>
            <w:r w:rsidRPr="008F1D01">
              <w:rPr>
                <w:rFonts w:ascii="Times New Roman" w:hAnsi="Times New Roman" w:cs="Times New Roman"/>
                <w:sz w:val="18"/>
                <w:szCs w:val="18"/>
              </w:rPr>
              <w:br/>
            </w:r>
            <w:proofErr w:type="spellStart"/>
            <w:r w:rsidRPr="008F1D01">
              <w:rPr>
                <w:rFonts w:ascii="Times New Roman" w:hAnsi="Times New Roman" w:cs="Times New Roman"/>
                <w:sz w:val="18"/>
                <w:szCs w:val="18"/>
              </w:rPr>
              <w:t>Fercsik</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Erzsébet-Raátz</w:t>
            </w:r>
            <w:proofErr w:type="spellEnd"/>
            <w:r w:rsidRPr="008F1D01">
              <w:rPr>
                <w:rFonts w:ascii="Times New Roman" w:hAnsi="Times New Roman" w:cs="Times New Roman"/>
                <w:sz w:val="18"/>
                <w:szCs w:val="18"/>
              </w:rPr>
              <w:t xml:space="preserve"> Judit: Kommunikáció és nyelvhasználat. Nemzeti Tankönyvkiadó 2006. 204 oldal</w:t>
            </w:r>
            <w:r w:rsidRPr="008F1D01">
              <w:rPr>
                <w:rFonts w:ascii="Times New Roman" w:hAnsi="Times New Roman" w:cs="Times New Roman"/>
                <w:sz w:val="18"/>
                <w:szCs w:val="18"/>
              </w:rPr>
              <w:br/>
            </w:r>
            <w:proofErr w:type="spellStart"/>
            <w:r w:rsidRPr="008F1D01">
              <w:rPr>
                <w:rFonts w:ascii="Times New Roman" w:hAnsi="Times New Roman" w:cs="Times New Roman"/>
                <w:sz w:val="18"/>
                <w:szCs w:val="18"/>
              </w:rPr>
              <w:t>Langer</w:t>
            </w:r>
            <w:proofErr w:type="spellEnd"/>
            <w:r w:rsidRPr="008F1D01">
              <w:rPr>
                <w:rFonts w:ascii="Times New Roman" w:hAnsi="Times New Roman" w:cs="Times New Roman"/>
                <w:sz w:val="18"/>
                <w:szCs w:val="18"/>
              </w:rPr>
              <w:t xml:space="preserve"> Katalin - </w:t>
            </w:r>
            <w:proofErr w:type="spellStart"/>
            <w:r w:rsidRPr="008F1D01">
              <w:rPr>
                <w:rFonts w:ascii="Times New Roman" w:hAnsi="Times New Roman" w:cs="Times New Roman"/>
                <w:sz w:val="18"/>
                <w:szCs w:val="18"/>
              </w:rPr>
              <w:t>Raátz</w:t>
            </w:r>
            <w:proofErr w:type="spellEnd"/>
            <w:r w:rsidRPr="008F1D01">
              <w:rPr>
                <w:rFonts w:ascii="Times New Roman" w:hAnsi="Times New Roman" w:cs="Times New Roman"/>
                <w:sz w:val="18"/>
                <w:szCs w:val="18"/>
              </w:rPr>
              <w:t xml:space="preserve"> Judit: Üzleti kommunikáció. Bp., Nemzeti Tankönyvkiadó, 1999. 223p.</w:t>
            </w:r>
            <w:r w:rsidRPr="008F1D01">
              <w:rPr>
                <w:rFonts w:ascii="Times New Roman" w:hAnsi="Times New Roman" w:cs="Times New Roman"/>
                <w:sz w:val="18"/>
                <w:szCs w:val="18"/>
              </w:rPr>
              <w:br/>
              <w:t xml:space="preserve">David Lewis: Hogyan értessük meg magunkat? A hatékony kommunikáció gyakorlati útmutatója. Bagolyvár, 2001. </w:t>
            </w:r>
            <w:r w:rsidRPr="008F1D01">
              <w:rPr>
                <w:rFonts w:ascii="Times New Roman" w:hAnsi="Times New Roman" w:cs="Times New Roman"/>
                <w:sz w:val="18"/>
                <w:szCs w:val="18"/>
              </w:rPr>
              <w:br/>
            </w:r>
            <w:proofErr w:type="spellStart"/>
            <w:r w:rsidRPr="008F1D01">
              <w:rPr>
                <w:rFonts w:ascii="Times New Roman" w:hAnsi="Times New Roman" w:cs="Times New Roman"/>
                <w:sz w:val="18"/>
                <w:szCs w:val="18"/>
              </w:rPr>
              <w:t>Fisher</w:t>
            </w:r>
            <w:proofErr w:type="spellEnd"/>
            <w:r w:rsidRPr="008F1D01">
              <w:rPr>
                <w:rFonts w:ascii="Times New Roman" w:hAnsi="Times New Roman" w:cs="Times New Roman"/>
                <w:sz w:val="18"/>
                <w:szCs w:val="18"/>
              </w:rPr>
              <w:t xml:space="preserve">, Roger - </w:t>
            </w:r>
            <w:proofErr w:type="spellStart"/>
            <w:r w:rsidRPr="008F1D01">
              <w:rPr>
                <w:rFonts w:ascii="Times New Roman" w:hAnsi="Times New Roman" w:cs="Times New Roman"/>
                <w:sz w:val="18"/>
                <w:szCs w:val="18"/>
              </w:rPr>
              <w:t>Ury</w:t>
            </w:r>
            <w:proofErr w:type="spellEnd"/>
            <w:r w:rsidRPr="008F1D01">
              <w:rPr>
                <w:rFonts w:ascii="Times New Roman" w:hAnsi="Times New Roman" w:cs="Times New Roman"/>
                <w:sz w:val="18"/>
                <w:szCs w:val="18"/>
              </w:rPr>
              <w:t>, William: A sikeres tárgyalás alapjai. Bp., Bagolyvár, 1998. 174. p.</w:t>
            </w:r>
            <w:r w:rsidRPr="008F1D01">
              <w:rPr>
                <w:rFonts w:ascii="Times New Roman" w:hAnsi="Times New Roman" w:cs="Times New Roman"/>
                <w:sz w:val="18"/>
                <w:szCs w:val="18"/>
              </w:rPr>
              <w:br/>
              <w:t xml:space="preserve">Dr. Tétényi Veronika: Pénzügyi és vállalkozásfinanszírozási ismeretek, Perfekt </w:t>
            </w:r>
            <w:proofErr w:type="spellStart"/>
            <w:r w:rsidRPr="008F1D01">
              <w:rPr>
                <w:rFonts w:ascii="Times New Roman" w:hAnsi="Times New Roman" w:cs="Times New Roman"/>
                <w:sz w:val="18"/>
                <w:szCs w:val="18"/>
              </w:rPr>
              <w:t>Zrt</w:t>
            </w:r>
            <w:proofErr w:type="spellEnd"/>
            <w:proofErr w:type="gramStart"/>
            <w:r w:rsidRPr="008F1D01">
              <w:rPr>
                <w:rFonts w:ascii="Times New Roman" w:hAnsi="Times New Roman" w:cs="Times New Roman"/>
                <w:sz w:val="18"/>
                <w:szCs w:val="18"/>
              </w:rPr>
              <w:t>.,</w:t>
            </w:r>
            <w:proofErr w:type="gramEnd"/>
            <w:r w:rsidRPr="008F1D01">
              <w:rPr>
                <w:rFonts w:ascii="Times New Roman" w:hAnsi="Times New Roman" w:cs="Times New Roman"/>
                <w:sz w:val="18"/>
                <w:szCs w:val="18"/>
              </w:rPr>
              <w:t xml:space="preserve"> 2001. 550 pp. </w:t>
            </w:r>
          </w:p>
          <w:p w14:paraId="533BC9CB"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Vámosi Tamás: Munkaerő-piaci ismeretek, PTE_FEEK, 2013, Pécs, ISBN 978-963-642-525-8</w:t>
            </w:r>
          </w:p>
          <w:p w14:paraId="37B952AE"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http://digitalia.lib.pte.hu/books/vamosi-tamas-munkaero-piaci-ismeretek-pecs-pte-feek-2013/pdf/vamosi-tamas-munkaero-piaci-ismeretek-pecs-pte-feek-2013</w:t>
            </w:r>
            <w:proofErr w:type="gramStart"/>
            <w:r w:rsidRPr="008F1D01">
              <w:rPr>
                <w:rFonts w:ascii="Times New Roman" w:hAnsi="Times New Roman" w:cs="Times New Roman"/>
                <w:sz w:val="18"/>
                <w:szCs w:val="18"/>
              </w:rPr>
              <w:t>.pdf</w:t>
            </w:r>
            <w:proofErr w:type="gramEnd"/>
          </w:p>
        </w:tc>
      </w:tr>
      <w:tr w:rsidR="00EE0511" w:rsidRPr="008F1D01" w14:paraId="25376903"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F86D6"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E4B66E" w14:textId="77777777" w:rsidR="00EE0511" w:rsidRPr="008F1D01" w:rsidRDefault="00EE0511" w:rsidP="00EE0978">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Bánhidyné</w:t>
            </w:r>
            <w:proofErr w:type="spellEnd"/>
            <w:r w:rsidRPr="008F1D01">
              <w:rPr>
                <w:rFonts w:ascii="Times New Roman" w:hAnsi="Times New Roman" w:cs="Times New Roman"/>
                <w:sz w:val="18"/>
                <w:szCs w:val="18"/>
              </w:rPr>
              <w:t xml:space="preserve"> Dr. Szlovák Éva (szerk.): </w:t>
            </w:r>
            <w:proofErr w:type="spellStart"/>
            <w:r w:rsidRPr="008F1D01">
              <w:rPr>
                <w:rFonts w:ascii="Times New Roman" w:hAnsi="Times New Roman" w:cs="Times New Roman"/>
                <w:sz w:val="18"/>
                <w:szCs w:val="18"/>
              </w:rPr>
              <w:t>Munkaerőpiaci</w:t>
            </w:r>
            <w:proofErr w:type="spellEnd"/>
            <w:r w:rsidRPr="008F1D01">
              <w:rPr>
                <w:rFonts w:ascii="Times New Roman" w:hAnsi="Times New Roman" w:cs="Times New Roman"/>
                <w:sz w:val="18"/>
                <w:szCs w:val="18"/>
              </w:rPr>
              <w:t xml:space="preserve"> értéknövelő ismeretek. </w:t>
            </w:r>
            <w:proofErr w:type="spellStart"/>
            <w:r w:rsidRPr="008F1D01">
              <w:rPr>
                <w:rFonts w:ascii="Times New Roman" w:hAnsi="Times New Roman" w:cs="Times New Roman"/>
                <w:sz w:val="18"/>
                <w:szCs w:val="18"/>
              </w:rPr>
              <w:lastRenderedPageBreak/>
              <w:t>Apertus</w:t>
            </w:r>
            <w:proofErr w:type="spellEnd"/>
            <w:r w:rsidRPr="008F1D01">
              <w:rPr>
                <w:rFonts w:ascii="Times New Roman" w:hAnsi="Times New Roman" w:cs="Times New Roman"/>
                <w:sz w:val="18"/>
                <w:szCs w:val="18"/>
              </w:rPr>
              <w:t xml:space="preserve"> Közalapítvány, Budapest, 2003. </w:t>
            </w:r>
            <w:r w:rsidRPr="008F1D01">
              <w:rPr>
                <w:rFonts w:ascii="Times New Roman" w:hAnsi="Times New Roman" w:cs="Times New Roman"/>
                <w:sz w:val="18"/>
                <w:szCs w:val="18"/>
              </w:rPr>
              <w:br/>
              <w:t>Csáky István: A tárgyalástechnika. EXEL, 1993., 223.p.</w:t>
            </w:r>
            <w:r w:rsidRPr="008F1D01">
              <w:rPr>
                <w:rFonts w:ascii="Times New Roman" w:hAnsi="Times New Roman" w:cs="Times New Roman"/>
                <w:sz w:val="18"/>
                <w:szCs w:val="18"/>
              </w:rPr>
              <w:br/>
            </w:r>
            <w:proofErr w:type="spellStart"/>
            <w:r w:rsidRPr="008F1D01">
              <w:rPr>
                <w:rFonts w:ascii="Times New Roman" w:hAnsi="Times New Roman" w:cs="Times New Roman"/>
                <w:sz w:val="18"/>
                <w:szCs w:val="18"/>
              </w:rPr>
              <w:t>Sille</w:t>
            </w:r>
            <w:proofErr w:type="spellEnd"/>
            <w:r w:rsidRPr="008F1D01">
              <w:rPr>
                <w:rFonts w:ascii="Times New Roman" w:hAnsi="Times New Roman" w:cs="Times New Roman"/>
                <w:sz w:val="18"/>
                <w:szCs w:val="18"/>
              </w:rPr>
              <w:t xml:space="preserve"> István: Illem, etikett, protokoll. KJK, Budapest, 1994. </w:t>
            </w:r>
          </w:p>
        </w:tc>
      </w:tr>
      <w:tr w:rsidR="00EE0511" w:rsidRPr="008F1D01" w14:paraId="15C48969"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463C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Beadandó feladatok/mérési jegyzőkönyvek leírása</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344193"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Magyar és angol (német, francia) nyelvű önéletrajz és motivációs levél készítése </w:t>
            </w:r>
          </w:p>
        </w:tc>
      </w:tr>
      <w:tr w:rsidR="00EE0511" w:rsidRPr="008F1D01" w14:paraId="2628D106" w14:textId="77777777" w:rsidTr="00F1627C">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D82EED"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6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8D1344" w14:textId="77777777" w:rsidR="00EE0511" w:rsidRPr="008F1D01" w:rsidRDefault="00EE0511" w:rsidP="00EE0978">
            <w:pPr>
              <w:spacing w:after="0"/>
              <w:rPr>
                <w:rFonts w:ascii="Times New Roman" w:hAnsi="Times New Roman" w:cs="Times New Roman"/>
                <w:sz w:val="18"/>
                <w:szCs w:val="18"/>
              </w:rPr>
            </w:pPr>
            <w:r w:rsidRPr="008F1D01">
              <w:rPr>
                <w:rFonts w:ascii="Times New Roman" w:hAnsi="Times New Roman" w:cs="Times New Roman"/>
                <w:sz w:val="18"/>
                <w:szCs w:val="18"/>
              </w:rPr>
              <w:t>Zárthelyi dolgozat írása, a 6. héten és 12. héten</w:t>
            </w:r>
          </w:p>
        </w:tc>
      </w:tr>
    </w:tbl>
    <w:p w14:paraId="66309323" w14:textId="77777777" w:rsidR="00251905" w:rsidRPr="008F1D01" w:rsidRDefault="00251905" w:rsidP="00C964A8"/>
    <w:p w14:paraId="7089973B" w14:textId="77777777" w:rsidR="00251905" w:rsidRPr="008F1D01" w:rsidRDefault="00251905" w:rsidP="00C964A8">
      <w:r w:rsidRPr="008F1D01">
        <w:br w:type="page"/>
      </w:r>
    </w:p>
    <w:p w14:paraId="53C222E4" w14:textId="07BFC123" w:rsidR="00DB0B0C" w:rsidRPr="008F1D01" w:rsidRDefault="00C52E6E" w:rsidP="00C52E6E">
      <w:pPr>
        <w:pStyle w:val="Cmsor3"/>
      </w:pPr>
      <w:bookmarkStart w:id="8" w:name="_Toc40093292"/>
      <w:r w:rsidRPr="008F1D01">
        <w:lastRenderedPageBreak/>
        <w:t>Pénzügytan alapjai</w:t>
      </w:r>
      <w:bookmarkEnd w:id="8"/>
    </w:p>
    <w:tbl>
      <w:tblPr>
        <w:tblW w:w="5000" w:type="pct"/>
        <w:shd w:val="clear" w:color="auto" w:fill="FFFFFF"/>
        <w:tblLook w:val="04A0" w:firstRow="1" w:lastRow="0" w:firstColumn="1" w:lastColumn="0" w:noHBand="0" w:noVBand="1"/>
      </w:tblPr>
      <w:tblGrid>
        <w:gridCol w:w="1505"/>
        <w:gridCol w:w="516"/>
        <w:gridCol w:w="922"/>
        <w:gridCol w:w="224"/>
        <w:gridCol w:w="1284"/>
        <w:gridCol w:w="233"/>
        <w:gridCol w:w="688"/>
        <w:gridCol w:w="245"/>
        <w:gridCol w:w="527"/>
        <w:gridCol w:w="699"/>
        <w:gridCol w:w="1039"/>
        <w:gridCol w:w="416"/>
        <w:gridCol w:w="386"/>
        <w:gridCol w:w="372"/>
      </w:tblGrid>
      <w:tr w:rsidR="00EE0511" w:rsidRPr="008F1D01" w14:paraId="03E35C40" w14:textId="77777777" w:rsidTr="00F1627C">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CC40A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83DF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CF53D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Pénzügytan alapjai</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0A18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D2390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EE0511" w:rsidRPr="008F1D01" w14:paraId="07C1E264" w14:textId="77777777" w:rsidTr="00334198">
        <w:trPr>
          <w:trHeight w:val="385"/>
        </w:trPr>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6C364" w14:textId="77777777" w:rsidR="00EE0511" w:rsidRPr="008F1D01" w:rsidRDefault="00EE0511" w:rsidP="00E01E1E">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92996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133E6F" w14:textId="77777777" w:rsidR="00EE0511" w:rsidRPr="008F1D01" w:rsidRDefault="00EE0511" w:rsidP="00E01E1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Basics</w:t>
            </w:r>
            <w:proofErr w:type="spellEnd"/>
            <w:r w:rsidRPr="008F1D01">
              <w:rPr>
                <w:rFonts w:ascii="Times New Roman" w:hAnsi="Times New Roman" w:cs="Times New Roman"/>
                <w:sz w:val="18"/>
                <w:szCs w:val="18"/>
              </w:rPr>
              <w:t xml:space="preserve"> of </w:t>
            </w:r>
            <w:proofErr w:type="spellStart"/>
            <w:r w:rsidRPr="008F1D01">
              <w:rPr>
                <w:rFonts w:ascii="Times New Roman" w:hAnsi="Times New Roman" w:cs="Times New Roman"/>
                <w:sz w:val="18"/>
                <w:szCs w:val="18"/>
              </w:rPr>
              <w:t>Finance</w:t>
            </w:r>
            <w:proofErr w:type="spellEnd"/>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4F0F8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127FE9" w14:textId="181E6739" w:rsidR="00EE0511" w:rsidRPr="008F1D01" w:rsidRDefault="00E90F91" w:rsidP="00E01E1E">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proofErr w:type="gramEnd"/>
            <w:r w:rsidRPr="008F1D01">
              <w:rPr>
                <w:rFonts w:ascii="Times New Roman" w:hAnsi="Times New Roman" w:cs="Times New Roman"/>
                <w:sz w:val="18"/>
                <w:szCs w:val="18"/>
              </w:rPr>
              <w:t>L)-TKT-114</w:t>
            </w:r>
          </w:p>
        </w:tc>
      </w:tr>
      <w:tr w:rsidR="00EE0511" w:rsidRPr="008F1D01" w14:paraId="6BC9B8AA" w14:textId="77777777" w:rsidTr="00F1627C">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16DA84" w14:textId="77777777" w:rsidR="00EE0511" w:rsidRPr="008F1D01" w:rsidRDefault="00EE0511" w:rsidP="00E01E1E">
            <w:pPr>
              <w:spacing w:after="0"/>
              <w:rPr>
                <w:rFonts w:ascii="Times New Roman" w:hAnsi="Times New Roman" w:cs="Times New Roman"/>
                <w:sz w:val="18"/>
                <w:szCs w:val="18"/>
              </w:rPr>
            </w:pPr>
          </w:p>
        </w:tc>
      </w:tr>
      <w:tr w:rsidR="00EE0511" w:rsidRPr="008F1D01" w14:paraId="08FC8D2B"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BE533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8BF9D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EE0511" w:rsidRPr="008F1D01" w14:paraId="659B8E79"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C058D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14:paraId="7D1D7FCE" w14:textId="77777777" w:rsidR="00EE0511" w:rsidRPr="008F1D01" w:rsidRDefault="00EE0511" w:rsidP="00E01E1E">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6FBCEF27" w14:textId="77777777" w:rsidR="00EE0511" w:rsidRPr="008F1D01" w:rsidRDefault="00EE0511" w:rsidP="00E01E1E">
            <w:pPr>
              <w:spacing w:after="0"/>
              <w:rPr>
                <w:rFonts w:ascii="Times New Roman" w:hAnsi="Times New Roman" w:cs="Times New Roman"/>
                <w:sz w:val="18"/>
                <w:szCs w:val="18"/>
              </w:rPr>
            </w:pPr>
          </w:p>
        </w:tc>
        <w:tc>
          <w:tcPr>
            <w:tcW w:w="700" w:type="dxa"/>
            <w:shd w:val="clear" w:color="auto" w:fill="FFFFFF"/>
            <w:tcMar>
              <w:top w:w="0" w:type="dxa"/>
              <w:left w:w="0" w:type="dxa"/>
              <w:bottom w:w="0" w:type="dxa"/>
              <w:right w:w="0" w:type="dxa"/>
            </w:tcMar>
            <w:vAlign w:val="center"/>
            <w:hideMark/>
          </w:tcPr>
          <w:p w14:paraId="3E2FABF8" w14:textId="77777777" w:rsidR="00EE0511" w:rsidRPr="008F1D01" w:rsidRDefault="00EE0511" w:rsidP="00E01E1E">
            <w:pPr>
              <w:spacing w:after="0"/>
              <w:rPr>
                <w:rFonts w:ascii="Times New Roman" w:hAnsi="Times New Roman" w:cs="Times New Roman"/>
                <w:sz w:val="18"/>
                <w:szCs w:val="18"/>
              </w:rPr>
            </w:pPr>
          </w:p>
        </w:tc>
        <w:tc>
          <w:tcPr>
            <w:tcW w:w="259" w:type="dxa"/>
            <w:shd w:val="clear" w:color="auto" w:fill="FFFFFF"/>
            <w:tcMar>
              <w:top w:w="0" w:type="dxa"/>
              <w:left w:w="0" w:type="dxa"/>
              <w:bottom w:w="0" w:type="dxa"/>
              <w:right w:w="0" w:type="dxa"/>
            </w:tcMar>
            <w:vAlign w:val="center"/>
            <w:hideMark/>
          </w:tcPr>
          <w:p w14:paraId="45E52C39" w14:textId="77777777" w:rsidR="00EE0511" w:rsidRPr="008F1D01" w:rsidRDefault="00EE0511" w:rsidP="00E01E1E">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03DE6C77" w14:textId="77777777" w:rsidR="00EE0511" w:rsidRPr="008F1D01" w:rsidRDefault="00EE0511" w:rsidP="00E01E1E">
            <w:pPr>
              <w:spacing w:after="0"/>
              <w:rPr>
                <w:rFonts w:ascii="Times New Roman" w:hAnsi="Times New Roman" w:cs="Times New Roman"/>
                <w:sz w:val="18"/>
                <w:szCs w:val="18"/>
              </w:rPr>
            </w:pPr>
          </w:p>
        </w:tc>
        <w:tc>
          <w:tcPr>
            <w:tcW w:w="723" w:type="dxa"/>
            <w:shd w:val="clear" w:color="auto" w:fill="FFFFFF"/>
            <w:tcMar>
              <w:top w:w="0" w:type="dxa"/>
              <w:left w:w="0" w:type="dxa"/>
              <w:bottom w:w="0" w:type="dxa"/>
              <w:right w:w="0" w:type="dxa"/>
            </w:tcMar>
            <w:vAlign w:val="center"/>
            <w:hideMark/>
          </w:tcPr>
          <w:p w14:paraId="06F3B7F9" w14:textId="77777777" w:rsidR="00EE0511" w:rsidRPr="008F1D01" w:rsidRDefault="00EE0511" w:rsidP="00E01E1E">
            <w:pPr>
              <w:spacing w:after="0"/>
              <w:rPr>
                <w:rFonts w:ascii="Times New Roman" w:hAnsi="Times New Roman" w:cs="Times New Roman"/>
                <w:sz w:val="18"/>
                <w:szCs w:val="18"/>
              </w:rPr>
            </w:pPr>
          </w:p>
        </w:tc>
        <w:tc>
          <w:tcPr>
            <w:tcW w:w="1072" w:type="dxa"/>
            <w:shd w:val="clear" w:color="auto" w:fill="FFFFFF"/>
            <w:tcMar>
              <w:top w:w="0" w:type="dxa"/>
              <w:left w:w="0" w:type="dxa"/>
              <w:bottom w:w="0" w:type="dxa"/>
              <w:right w:w="0" w:type="dxa"/>
            </w:tcMar>
            <w:vAlign w:val="center"/>
            <w:hideMark/>
          </w:tcPr>
          <w:p w14:paraId="4EE57B69" w14:textId="77777777" w:rsidR="00EE0511" w:rsidRPr="008F1D01" w:rsidRDefault="00EE0511" w:rsidP="00E01E1E">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14:paraId="54BC4E93" w14:textId="77777777" w:rsidR="00EE0511" w:rsidRPr="008F1D01" w:rsidRDefault="00EE0511" w:rsidP="00E01E1E">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571F38AA" w14:textId="77777777" w:rsidR="00EE0511" w:rsidRPr="008F1D01" w:rsidRDefault="00EE0511" w:rsidP="00E01E1E">
            <w:pPr>
              <w:spacing w:after="0"/>
              <w:rPr>
                <w:rFonts w:ascii="Times New Roman" w:hAnsi="Times New Roman" w:cs="Times New Roman"/>
                <w:sz w:val="18"/>
                <w:szCs w:val="18"/>
              </w:rPr>
            </w:pPr>
          </w:p>
        </w:tc>
        <w:tc>
          <w:tcPr>
            <w:tcW w:w="390" w:type="dxa"/>
            <w:shd w:val="clear" w:color="auto" w:fill="FFFFFF"/>
            <w:tcMar>
              <w:top w:w="0" w:type="dxa"/>
              <w:left w:w="0" w:type="dxa"/>
              <w:bottom w:w="0" w:type="dxa"/>
              <w:right w:w="0" w:type="dxa"/>
            </w:tcMar>
            <w:vAlign w:val="center"/>
            <w:hideMark/>
          </w:tcPr>
          <w:p w14:paraId="63CDB4BC" w14:textId="77777777" w:rsidR="00EE0511" w:rsidRPr="008F1D01" w:rsidRDefault="00EE0511" w:rsidP="00E01E1E">
            <w:pPr>
              <w:spacing w:after="0"/>
              <w:rPr>
                <w:rFonts w:ascii="Times New Roman" w:hAnsi="Times New Roman" w:cs="Times New Roman"/>
                <w:sz w:val="18"/>
                <w:szCs w:val="18"/>
              </w:rPr>
            </w:pPr>
          </w:p>
        </w:tc>
      </w:tr>
      <w:tr w:rsidR="00EE0511" w:rsidRPr="008F1D01" w14:paraId="14BBE094" w14:textId="77777777" w:rsidTr="00F1627C">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B5B3A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7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A565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8E98A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82103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B5AD0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EE0511" w:rsidRPr="008F1D01" w14:paraId="780519E6" w14:textId="77777777" w:rsidTr="00F1627C">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4AFC" w14:textId="77777777" w:rsidR="00EE0511" w:rsidRPr="008F1D01" w:rsidRDefault="00EE0511" w:rsidP="00E01E1E">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80686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31525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0AC2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9E270" w14:textId="77777777" w:rsidR="00EE0511" w:rsidRPr="008F1D01" w:rsidRDefault="00EE0511" w:rsidP="00E01E1E">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09CFB" w14:textId="77777777" w:rsidR="00EE0511" w:rsidRPr="008F1D01" w:rsidRDefault="00EE0511" w:rsidP="00E01E1E">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2F2A" w14:textId="77777777" w:rsidR="00EE0511" w:rsidRPr="008F1D01" w:rsidRDefault="00EE0511" w:rsidP="00E01E1E">
            <w:pPr>
              <w:spacing w:after="0"/>
              <w:rPr>
                <w:rFonts w:ascii="Times New Roman" w:hAnsi="Times New Roman" w:cs="Times New Roman"/>
                <w:sz w:val="18"/>
                <w:szCs w:val="18"/>
              </w:rPr>
            </w:pPr>
          </w:p>
        </w:tc>
      </w:tr>
      <w:tr w:rsidR="00EE0511" w:rsidRPr="008F1D01" w14:paraId="130770D4" w14:textId="77777777" w:rsidTr="00F1627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BF7CD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265BA4" w14:textId="03C4CE2A" w:rsidR="00EE0511"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150/39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67A51" w14:textId="77777777" w:rsidR="00EE0511" w:rsidRPr="008F1D01" w:rsidRDefault="00EE0511" w:rsidP="00E01E1E">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DF6A2B" w14:textId="350354EB" w:rsidR="00EE0511"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F8A719" w14:textId="77777777" w:rsidR="00EE0511" w:rsidRPr="008F1D01" w:rsidRDefault="00EE0511" w:rsidP="00E01E1E">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2F3BC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143480" w14:textId="77777777" w:rsidR="00EE0511" w:rsidRPr="008F1D01" w:rsidRDefault="00EE0511" w:rsidP="00E01E1E">
            <w:pPr>
              <w:spacing w:after="0"/>
              <w:rPr>
                <w:rFonts w:ascii="Times New Roman" w:hAnsi="Times New Roman" w:cs="Times New Roman"/>
                <w:sz w:val="18"/>
                <w:szCs w:val="18"/>
              </w:rPr>
            </w:pP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2F072A" w14:textId="5BDD99A1" w:rsidR="00EE0511"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32A8F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896D0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28F9E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E0511" w:rsidRPr="008F1D01" w14:paraId="11C0C5DC" w14:textId="77777777" w:rsidTr="00F1627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80360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6840A" w14:textId="3025D88E" w:rsidR="00EE0511"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150/15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243C0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1F2AC3" w14:textId="042BD19F" w:rsidR="00EE0511"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B8555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AF47B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5F388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07A4D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B0512" w14:textId="77777777" w:rsidR="00EE0511" w:rsidRPr="008F1D01" w:rsidRDefault="00EE0511" w:rsidP="00E01E1E">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E7C40" w14:textId="77777777" w:rsidR="00EE0511" w:rsidRPr="008F1D01" w:rsidRDefault="00EE0511" w:rsidP="00E01E1E">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16EB4" w14:textId="77777777" w:rsidR="00EE0511" w:rsidRPr="008F1D01" w:rsidRDefault="00EE0511" w:rsidP="00E01E1E">
            <w:pPr>
              <w:spacing w:after="0"/>
              <w:rPr>
                <w:rFonts w:ascii="Times New Roman" w:hAnsi="Times New Roman" w:cs="Times New Roman"/>
                <w:sz w:val="18"/>
                <w:szCs w:val="18"/>
              </w:rPr>
            </w:pPr>
          </w:p>
        </w:tc>
      </w:tr>
      <w:tr w:rsidR="00EE0511" w:rsidRPr="008F1D01" w14:paraId="7B9A505A"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7353E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677E1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2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5E28A0" w14:textId="21024B73" w:rsidR="00EE0511" w:rsidRPr="008F1D01" w:rsidRDefault="00EE0511" w:rsidP="00A94219">
            <w:pPr>
              <w:spacing w:after="0"/>
              <w:rPr>
                <w:rFonts w:ascii="Times New Roman" w:hAnsi="Times New Roman" w:cs="Times New Roman"/>
                <w:sz w:val="18"/>
                <w:szCs w:val="18"/>
              </w:rPr>
            </w:pPr>
            <w:r w:rsidRPr="008F1D01">
              <w:rPr>
                <w:rFonts w:ascii="Times New Roman" w:hAnsi="Times New Roman" w:cs="Times New Roman"/>
                <w:sz w:val="18"/>
                <w:szCs w:val="18"/>
              </w:rPr>
              <w:t xml:space="preserve">Dr. </w:t>
            </w:r>
            <w:r w:rsidR="00A94219" w:rsidRPr="008F1D01">
              <w:rPr>
                <w:rFonts w:ascii="Times New Roman" w:hAnsi="Times New Roman" w:cs="Times New Roman"/>
                <w:sz w:val="18"/>
                <w:szCs w:val="18"/>
              </w:rPr>
              <w:t>Keszi-Szeremlei Andrea</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49794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DE8D6" w14:textId="299F6A4D" w:rsidR="00EE0511" w:rsidRPr="008F1D01" w:rsidRDefault="00C16F8F" w:rsidP="00E01E1E">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6B6DB9">
              <w:rPr>
                <w:rFonts w:ascii="Times New Roman" w:hAnsi="Times New Roman" w:cs="Times New Roman"/>
                <w:sz w:val="18"/>
                <w:szCs w:val="18"/>
              </w:rPr>
              <w:t>tanár</w:t>
            </w:r>
          </w:p>
        </w:tc>
      </w:tr>
      <w:tr w:rsidR="00EE0511" w:rsidRPr="008F1D01" w14:paraId="2AC9B31E" w14:textId="77777777" w:rsidTr="00F1627C">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097B2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8C5E408"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w:t>
            </w:r>
          </w:p>
        </w:tc>
      </w:tr>
      <w:tr w:rsidR="00EE0511" w:rsidRPr="008F1D01" w14:paraId="3C960BD9"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93FD2"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21E6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kurzus végére a hallgató ismeri a gazdaságpolitika és a pénzügypolitika összefüggéseit, a bankrendszer működését, a tőzsde szereplőit, a tőzsde működésének jellemzőit. Rendelkezik a hazai és nemzetközi pénzügyi folyamatok megértéséhez szükséges alapismeretekkel. Ismeri és érti az alapvető befektetési lehetőségek közötti kockázati különbségeket. Látja a nemzetközi és hazai pénzügyi folyamatok közötti összefüggéseket. Rendelkezik a pénzügyi számítások elvégzéséhez szükséges alapvető pénzügyi eszköztárral</w:t>
            </w:r>
          </w:p>
        </w:tc>
      </w:tr>
      <w:tr w:rsidR="00EE0511" w:rsidRPr="008F1D01" w14:paraId="0F102FE8" w14:textId="77777777" w:rsidTr="00F1627C">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514BE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DA1FC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030CD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Közös előadás nagy táblás teremben</w:t>
            </w:r>
          </w:p>
        </w:tc>
      </w:tr>
      <w:tr w:rsidR="00EE0511" w:rsidRPr="008F1D01" w14:paraId="0004B99D"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A99AA" w14:textId="77777777" w:rsidR="00EE0511" w:rsidRPr="008F1D01" w:rsidRDefault="00EE0511" w:rsidP="00E01E1E">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B60C6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07098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kiscsoportos táblás gyakorlat, irányított csoportos munkavégzés </w:t>
            </w:r>
          </w:p>
        </w:tc>
      </w:tr>
      <w:tr w:rsidR="00EE0511" w:rsidRPr="008F1D01" w14:paraId="4948E400"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17967" w14:textId="77777777" w:rsidR="00EE0511" w:rsidRPr="008F1D01" w:rsidRDefault="00EE0511" w:rsidP="00E01E1E">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AB353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247929" w14:textId="77777777" w:rsidR="00EE0511" w:rsidRPr="008F1D01" w:rsidRDefault="00EE0511" w:rsidP="00E01E1E">
            <w:pPr>
              <w:spacing w:after="0"/>
              <w:rPr>
                <w:rFonts w:ascii="Times New Roman" w:hAnsi="Times New Roman" w:cs="Times New Roman"/>
                <w:sz w:val="18"/>
                <w:szCs w:val="18"/>
              </w:rPr>
            </w:pPr>
          </w:p>
        </w:tc>
      </w:tr>
      <w:tr w:rsidR="00EE0511" w:rsidRPr="008F1D01" w14:paraId="548343B1"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A021" w14:textId="77777777" w:rsidR="00EE0511" w:rsidRPr="008F1D01" w:rsidRDefault="00EE0511" w:rsidP="00E01E1E">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8EDA7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5F13B1" w14:textId="77777777" w:rsidR="00EE0511" w:rsidRPr="008F1D01" w:rsidRDefault="00EE0511" w:rsidP="00E01E1E">
            <w:pPr>
              <w:spacing w:after="0"/>
              <w:rPr>
                <w:rFonts w:ascii="Times New Roman" w:hAnsi="Times New Roman" w:cs="Times New Roman"/>
                <w:sz w:val="18"/>
                <w:szCs w:val="18"/>
              </w:rPr>
            </w:pPr>
          </w:p>
        </w:tc>
      </w:tr>
      <w:tr w:rsidR="00EE0511" w:rsidRPr="008F1D01" w14:paraId="474755FA" w14:textId="77777777" w:rsidTr="00F1627C">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C8C7B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3A1F52C"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EE0511" w:rsidRPr="008F1D01" w14:paraId="0F76773D"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A2C1E"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3B3BA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Ismeri a Pénzügytani alapfogalmakat.</w:t>
            </w:r>
          </w:p>
          <w:p w14:paraId="1E6BB3A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Ismeri a Pénzügytan és a pénzügyek alapvető, átfogó tényeit, irányait és határait</w:t>
            </w:r>
          </w:p>
          <w:p w14:paraId="24D80CF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Ismeri a terület legfontosabb összefüggéseit, elméleteit és az ezeket felépítő terminológiát.</w:t>
            </w:r>
          </w:p>
        </w:tc>
      </w:tr>
      <w:tr w:rsidR="00EE0511" w:rsidRPr="008F1D01" w14:paraId="66224254"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91D46"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1474F687"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EE0511" w:rsidRPr="008F1D01" w14:paraId="2DB5069F"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76D94"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13912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Képes a Pénzügytan ismeretrendszerét alkotó elképzelések alapfokú analízisére, az összefüggések szintetikus megfogalmazására és adekvát értékelő tevékenységére.</w:t>
            </w:r>
          </w:p>
        </w:tc>
      </w:tr>
      <w:tr w:rsidR="00EE0511" w:rsidRPr="008F1D01" w14:paraId="5D6B7C3A"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BE019"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C60ECDB"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EE0511" w:rsidRPr="008F1D01" w14:paraId="0153F3C2"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9A1D8"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12E76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164572DB" w14:textId="5304AFA1"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pénzügyek területén</w:t>
            </w:r>
            <w:r w:rsidR="00DA3D51" w:rsidRPr="008F1D01">
              <w:rPr>
                <w:rFonts w:ascii="Times New Roman" w:hAnsi="Times New Roman" w:cs="Times New Roman"/>
                <w:sz w:val="18"/>
                <w:szCs w:val="18"/>
              </w:rPr>
              <w:t>.</w:t>
            </w:r>
          </w:p>
        </w:tc>
      </w:tr>
      <w:tr w:rsidR="00EE0511" w:rsidRPr="008F1D01" w14:paraId="2FC2B70E"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B15CC"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03FEF0F"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EE0511" w:rsidRPr="008F1D01" w14:paraId="79341C61" w14:textId="77777777" w:rsidTr="00F1627C">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55071" w14:textId="77777777" w:rsidR="00EE0511" w:rsidRPr="008F1D01" w:rsidRDefault="00EE0511" w:rsidP="00E01E1E">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1BE00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616EF82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tc>
      </w:tr>
      <w:tr w:rsidR="00EE0511" w:rsidRPr="008F1D01" w14:paraId="1843CAB6"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31B85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7A9CD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gazdaságpolitika fogalma, szerepe, jellemzői, meghatározó jelentősége a gazdaságok fejlődése tekintetében. A gazdaságpolitika és a pénzügypolitika összefüggései, jellemzői az egyes részterületek és sajátosságaik. A közpénzügyek fogalma, jellemzői, az államháztartás fogalma alrendszerei ezek együttműködő rendszere. A költségvetés bevételei és kiadásai. A fiskális politika jellemzői, eszközrendszere.</w:t>
            </w:r>
          </w:p>
          <w:p w14:paraId="27DF511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A pénz és a pénzteremtés, pénzkínálat és pénzkereslet. A modern pénzgazdálkodás kérdései, az infláció elméleti felfogásai, az infláció lehetséges okai. Bankok, bankrendszerek fogalma, típusai, feladatai, jelentősége és helye a gazdaságban. A mai magyar bankrendszer szabályozása, felépítése, működése. A jegybank szerepe, feladatai, a monetáris irányítás rendszere, eszközei. A </w:t>
            </w:r>
            <w:r w:rsidRPr="008F1D01">
              <w:rPr>
                <w:rFonts w:ascii="Times New Roman" w:hAnsi="Times New Roman" w:cs="Times New Roman"/>
                <w:sz w:val="18"/>
                <w:szCs w:val="18"/>
              </w:rPr>
              <w:lastRenderedPageBreak/>
              <w:t>kereskedelmi bankok műveletei, és kockázatai.</w:t>
            </w:r>
          </w:p>
          <w:p w14:paraId="3D361A7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Pénzpiac, tőkepiac és értékpapírpiac fogalma, csoportjai, formái, működése, eszközei. Értékpapírok: részvény és kötvény; az egyéb értékpapírok. Koncentrált piacok és működésük, a tőzsdei kereskedés fogalma, jellemzői, szabályozása. A tőzsde szereplői, a tőzsde működésének jellemzői. A tőzsdei ügyletek fogalma, fajtái, csoportosítása, az eges ügyletek jellemzői és alkalmazása. az ügyletek típusairól, a tőzsde szereplői. </w:t>
            </w:r>
            <w:r w:rsidRPr="008F1D01">
              <w:rPr>
                <w:rFonts w:ascii="Times New Roman" w:hAnsi="Times New Roman" w:cs="Times New Roman"/>
                <w:sz w:val="18"/>
                <w:szCs w:val="18"/>
              </w:rPr>
              <w:br/>
              <w:t>A nemzetközi pénzügyi rendszer: pénzforgalom és tőkeáramlás. Tartozások és követelések keletkezése, a kiegyenlítés megvalósulása. A kiegyenlítés eszközei: valuta és deviza fogalma, jellemzői, csoportjai és ezek jellemzői.</w:t>
            </w:r>
          </w:p>
          <w:p w14:paraId="5FA356B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Az országok közötti pénzkapcsolatok mérése: mutatórendszer és fizetési mérleg felépítése és a nemzetközi elszámolások. Fizetési mérleg egyensúly és egyensúlytalanság, az adósság és kezelése. Hitelezés pénzügyi piacrendszer és a nemzetközi pénzügyi rendszer intézményei segítségével. A nemzetközi pénzügyi rendszer tagjai: IMF, IBRD csoport. Az Európai Unió kialakulása, jellemzői, szervezeti felépítése és pénzügyi intézményei.</w:t>
            </w:r>
          </w:p>
        </w:tc>
      </w:tr>
      <w:tr w:rsidR="00EE0511" w:rsidRPr="008F1D01" w14:paraId="4CF49487"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45C1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0EC6F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17%</w:t>
            </w:r>
            <w:r w:rsidRPr="008F1D01">
              <w:rPr>
                <w:rFonts w:ascii="Times New Roman" w:hAnsi="Times New Roman" w:cs="Times New Roman"/>
                <w:sz w:val="18"/>
                <w:szCs w:val="18"/>
              </w:rPr>
              <w:br/>
              <w:t>Elméleti anyag önálló feldolgozása 17%</w:t>
            </w:r>
            <w:r w:rsidRPr="008F1D01">
              <w:rPr>
                <w:rFonts w:ascii="Times New Roman" w:hAnsi="Times New Roman" w:cs="Times New Roman"/>
                <w:sz w:val="18"/>
                <w:szCs w:val="18"/>
              </w:rPr>
              <w:br/>
              <w:t>Feladatmegoldás irányítással 17%</w:t>
            </w:r>
            <w:r w:rsidRPr="008F1D01">
              <w:rPr>
                <w:rFonts w:ascii="Times New Roman" w:hAnsi="Times New Roman" w:cs="Times New Roman"/>
                <w:sz w:val="18"/>
                <w:szCs w:val="18"/>
              </w:rPr>
              <w:br/>
              <w:t>Feladatok önálló feldolgozása 49%</w:t>
            </w:r>
          </w:p>
        </w:tc>
      </w:tr>
      <w:tr w:rsidR="00EE0511" w:rsidRPr="008F1D01" w14:paraId="6695928A"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2D6D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298B4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VÍGVÁRI András (2011): Bevezetés a pénzügyekbe. Budapest, </w:t>
            </w:r>
            <w:proofErr w:type="spellStart"/>
            <w:r w:rsidRPr="008F1D01">
              <w:rPr>
                <w:rFonts w:ascii="Times New Roman" w:hAnsi="Times New Roman" w:cs="Times New Roman"/>
                <w:sz w:val="18"/>
                <w:szCs w:val="18"/>
              </w:rPr>
              <w:t>Saldo</w:t>
            </w:r>
            <w:proofErr w:type="spellEnd"/>
            <w:r w:rsidRPr="008F1D01">
              <w:rPr>
                <w:rFonts w:ascii="Times New Roman" w:hAnsi="Times New Roman" w:cs="Times New Roman"/>
                <w:sz w:val="18"/>
                <w:szCs w:val="18"/>
              </w:rPr>
              <w:t xml:space="preserve">. 162 p. ISBN 978 963 638 397 8 </w:t>
            </w:r>
          </w:p>
          <w:p w14:paraId="7CD0854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BÁNFI Tamás (szerk.) (2009): Pénzügytan. Budapest, Tanszék Kft. 191 p. ISBN 978 963 503 360 7</w:t>
            </w:r>
          </w:p>
        </w:tc>
      </w:tr>
      <w:tr w:rsidR="00EE0511" w:rsidRPr="008F1D01" w14:paraId="242A7563"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23965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4A87A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GYULAFFY Béláné BERÉNYI Mária (2006): Pénz, pénzügyi összefüggések. Budapest, </w:t>
            </w:r>
            <w:proofErr w:type="spellStart"/>
            <w:r w:rsidRPr="008F1D01">
              <w:rPr>
                <w:rFonts w:ascii="Times New Roman" w:hAnsi="Times New Roman" w:cs="Times New Roman"/>
                <w:sz w:val="18"/>
                <w:szCs w:val="18"/>
              </w:rPr>
              <w:t>Saldo</w:t>
            </w:r>
            <w:proofErr w:type="spellEnd"/>
            <w:r w:rsidRPr="008F1D01">
              <w:rPr>
                <w:rFonts w:ascii="Times New Roman" w:hAnsi="Times New Roman" w:cs="Times New Roman"/>
                <w:sz w:val="18"/>
                <w:szCs w:val="18"/>
              </w:rPr>
              <w:t xml:space="preserve">. 294 p. ISBN 978-963-638-186-8 </w:t>
            </w:r>
          </w:p>
          <w:p w14:paraId="6141FC0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SÁGI Judit (2007): Banktan. Budapest, </w:t>
            </w:r>
            <w:proofErr w:type="spellStart"/>
            <w:r w:rsidRPr="008F1D01">
              <w:rPr>
                <w:rFonts w:ascii="Times New Roman" w:hAnsi="Times New Roman" w:cs="Times New Roman"/>
                <w:sz w:val="18"/>
                <w:szCs w:val="18"/>
              </w:rPr>
              <w:t>Saldo</w:t>
            </w:r>
            <w:proofErr w:type="spellEnd"/>
            <w:r w:rsidRPr="008F1D01">
              <w:rPr>
                <w:rFonts w:ascii="Times New Roman" w:hAnsi="Times New Roman" w:cs="Times New Roman"/>
                <w:sz w:val="18"/>
                <w:szCs w:val="18"/>
              </w:rPr>
              <w:t xml:space="preserve">. 351 p. ISBN 978 963 638 235 3 </w:t>
            </w:r>
          </w:p>
          <w:p w14:paraId="3B6EC93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TÉTÉNYI Veronika (2007): Pénzügyi és vállalkozásfinanszírozási ismeretek. Budapest, Perfekt. 550 p. ISBN 978 963 394 434 9</w:t>
            </w:r>
          </w:p>
        </w:tc>
      </w:tr>
      <w:tr w:rsidR="00EE0511" w:rsidRPr="008F1D01" w14:paraId="44F42B5F"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E61D1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F7228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A gyakorlatokon elhangzó prezentációk anyagának beadása 10 oldalban (1,5 sorköz, 12-es betűméret, Times New </w:t>
            </w:r>
            <w:proofErr w:type="spellStart"/>
            <w:r w:rsidRPr="008F1D01">
              <w:rPr>
                <w:rFonts w:ascii="Times New Roman" w:hAnsi="Times New Roman" w:cs="Times New Roman"/>
                <w:sz w:val="18"/>
                <w:szCs w:val="18"/>
              </w:rPr>
              <w:t>Roman</w:t>
            </w:r>
            <w:proofErr w:type="spellEnd"/>
            <w:r w:rsidRPr="008F1D01">
              <w:rPr>
                <w:rFonts w:ascii="Times New Roman" w:hAnsi="Times New Roman" w:cs="Times New Roman"/>
                <w:sz w:val="18"/>
                <w:szCs w:val="18"/>
              </w:rPr>
              <w:t>) </w:t>
            </w:r>
          </w:p>
        </w:tc>
      </w:tr>
      <w:tr w:rsidR="00EE0511" w:rsidRPr="008F1D01" w14:paraId="0643AF53" w14:textId="77777777" w:rsidTr="00F1627C">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0BA4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67C6D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félév során két kisdolgozat kerül megírásra (mindegyik tartalmaz tesztet, igaz-hamis választást és példamegoldást is). </w:t>
            </w:r>
          </w:p>
        </w:tc>
      </w:tr>
    </w:tbl>
    <w:p w14:paraId="7EF7D3E0" w14:textId="77777777" w:rsidR="00251905" w:rsidRPr="008F1D01" w:rsidRDefault="00251905" w:rsidP="00C964A8"/>
    <w:p w14:paraId="04884087" w14:textId="77777777" w:rsidR="00251905" w:rsidRPr="008F1D01" w:rsidRDefault="00251905" w:rsidP="00C964A8">
      <w:r w:rsidRPr="008F1D01">
        <w:br w:type="page"/>
      </w:r>
    </w:p>
    <w:p w14:paraId="4378A85F" w14:textId="06E01583" w:rsidR="00C52E6E" w:rsidRPr="008F1D01" w:rsidRDefault="00C52E6E" w:rsidP="00C52E6E">
      <w:pPr>
        <w:pStyle w:val="Cmsor3"/>
      </w:pPr>
      <w:bookmarkStart w:id="9" w:name="_Toc40093293"/>
      <w:r w:rsidRPr="008F1D01">
        <w:lastRenderedPageBreak/>
        <w:t>Szakmai idegen nyelvi alapszintű ismeretek</w:t>
      </w:r>
      <w:bookmarkEnd w:id="9"/>
    </w:p>
    <w:tbl>
      <w:tblPr>
        <w:tblW w:w="5000" w:type="pct"/>
        <w:shd w:val="clear" w:color="auto" w:fill="FFFFFF"/>
        <w:tblLook w:val="04A0" w:firstRow="1" w:lastRow="0" w:firstColumn="1" w:lastColumn="0" w:noHBand="0" w:noVBand="1"/>
      </w:tblPr>
      <w:tblGrid>
        <w:gridCol w:w="1307"/>
        <w:gridCol w:w="626"/>
        <w:gridCol w:w="935"/>
        <w:gridCol w:w="271"/>
        <w:gridCol w:w="1511"/>
        <w:gridCol w:w="235"/>
        <w:gridCol w:w="699"/>
        <w:gridCol w:w="257"/>
        <w:gridCol w:w="625"/>
        <w:gridCol w:w="622"/>
        <w:gridCol w:w="906"/>
        <w:gridCol w:w="355"/>
        <w:gridCol w:w="354"/>
        <w:gridCol w:w="353"/>
      </w:tblGrid>
      <w:tr w:rsidR="00EE0511" w:rsidRPr="008F1D01" w14:paraId="1AF8D90D" w14:textId="77777777" w:rsidTr="00F1627C">
        <w:tc>
          <w:tcPr>
            <w:tcW w:w="19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D4DD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70556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96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89F70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Szakmai idegen nyelvi alapszintű ismeretek</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D6F63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AFEBD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EE0511" w:rsidRPr="008F1D01" w14:paraId="3DBAA2F1" w14:textId="77777777" w:rsidTr="00F1627C">
        <w:tc>
          <w:tcPr>
            <w:tcW w:w="194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B981F" w14:textId="77777777" w:rsidR="00EE0511" w:rsidRPr="008F1D01" w:rsidRDefault="00EE0511" w:rsidP="00E01E1E">
            <w:pPr>
              <w:spacing w:after="0"/>
              <w:rPr>
                <w:rFonts w:ascii="Times New Roman" w:hAnsi="Times New Roman" w:cs="Times New Roman"/>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F7B34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96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A598B6" w14:textId="77777777" w:rsidR="00EE0511" w:rsidRPr="008F1D01" w:rsidRDefault="00EE0511" w:rsidP="00E01E1E">
            <w:pPr>
              <w:spacing w:after="0"/>
              <w:rPr>
                <w:rFonts w:ascii="Times New Roman" w:hAnsi="Times New Roman" w:cs="Times New Roman"/>
                <w:sz w:val="18"/>
                <w:szCs w:val="18"/>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E069F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Kódja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84D04B6" w14:textId="7DF78BE2" w:rsidR="00EE0511" w:rsidRPr="008F1D01" w:rsidRDefault="00E90F91" w:rsidP="004616A4">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w:t>
            </w:r>
            <w:r w:rsidR="00825770" w:rsidRPr="008F1D01">
              <w:rPr>
                <w:rFonts w:ascii="Times New Roman" w:hAnsi="Times New Roman" w:cs="Times New Roman"/>
                <w:sz w:val="18"/>
                <w:szCs w:val="18"/>
              </w:rPr>
              <w:t>N(</w:t>
            </w:r>
            <w:proofErr w:type="gramEnd"/>
            <w:r w:rsidR="00825770" w:rsidRPr="008F1D01">
              <w:rPr>
                <w:rFonts w:ascii="Times New Roman" w:hAnsi="Times New Roman" w:cs="Times New Roman"/>
                <w:sz w:val="18"/>
                <w:szCs w:val="18"/>
              </w:rPr>
              <w:t>L)-T</w:t>
            </w:r>
            <w:r w:rsidR="00A511D1" w:rsidRPr="008F1D01">
              <w:rPr>
                <w:rFonts w:ascii="Times New Roman" w:hAnsi="Times New Roman" w:cs="Times New Roman"/>
                <w:sz w:val="18"/>
                <w:szCs w:val="18"/>
              </w:rPr>
              <w:t>KM</w:t>
            </w:r>
            <w:r w:rsidR="00EE0511" w:rsidRPr="008F1D01">
              <w:rPr>
                <w:rFonts w:ascii="Times New Roman" w:hAnsi="Times New Roman" w:cs="Times New Roman"/>
                <w:sz w:val="18"/>
                <w:szCs w:val="18"/>
              </w:rPr>
              <w:t>-</w:t>
            </w:r>
            <w:r w:rsidR="00B11B0C" w:rsidRPr="008F1D01">
              <w:rPr>
                <w:rFonts w:ascii="Times New Roman" w:hAnsi="Times New Roman" w:cs="Times New Roman"/>
                <w:sz w:val="18"/>
                <w:szCs w:val="18"/>
              </w:rPr>
              <w:t>122</w:t>
            </w:r>
          </w:p>
        </w:tc>
      </w:tr>
      <w:tr w:rsidR="00EE0511" w:rsidRPr="008F1D01" w14:paraId="605F333D" w14:textId="77777777" w:rsidTr="00F1627C">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09D5E3" w14:textId="77777777" w:rsidR="00EE0511" w:rsidRPr="008F1D01" w:rsidRDefault="00EE0511" w:rsidP="00E01E1E">
            <w:pPr>
              <w:spacing w:after="0"/>
              <w:rPr>
                <w:rFonts w:ascii="Times New Roman" w:hAnsi="Times New Roman" w:cs="Times New Roman"/>
                <w:sz w:val="18"/>
                <w:szCs w:val="18"/>
              </w:rPr>
            </w:pPr>
          </w:p>
        </w:tc>
      </w:tr>
      <w:tr w:rsidR="00EE0511" w:rsidRPr="008F1D01" w14:paraId="63C9F77A"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3D99D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33EB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Kommunikáció- és Médiatudományi Tanszék</w:t>
            </w:r>
          </w:p>
        </w:tc>
      </w:tr>
      <w:tr w:rsidR="00EE0511" w:rsidRPr="008F1D01" w14:paraId="15425B80"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7ECF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519" w:type="dxa"/>
            <w:shd w:val="clear" w:color="auto" w:fill="FFFFFF"/>
            <w:tcMar>
              <w:top w:w="0" w:type="dxa"/>
              <w:left w:w="0" w:type="dxa"/>
              <w:bottom w:w="0" w:type="dxa"/>
              <w:right w:w="0" w:type="dxa"/>
            </w:tcMar>
            <w:vAlign w:val="center"/>
            <w:hideMark/>
          </w:tcPr>
          <w:p w14:paraId="54BAC447" w14:textId="77777777" w:rsidR="00EE0511" w:rsidRPr="008F1D01" w:rsidRDefault="00EE0511" w:rsidP="00E01E1E">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14:paraId="1C08BDFF" w14:textId="77777777" w:rsidR="00EE0511" w:rsidRPr="008F1D01" w:rsidRDefault="00EE0511" w:rsidP="00E01E1E">
            <w:pPr>
              <w:spacing w:after="0"/>
              <w:rPr>
                <w:rFonts w:ascii="Times New Roman" w:hAnsi="Times New Roman" w:cs="Times New Roman"/>
                <w:sz w:val="18"/>
                <w:szCs w:val="18"/>
              </w:rPr>
            </w:pPr>
          </w:p>
        </w:tc>
        <w:tc>
          <w:tcPr>
            <w:tcW w:w="700" w:type="dxa"/>
            <w:shd w:val="clear" w:color="auto" w:fill="FFFFFF"/>
            <w:tcMar>
              <w:top w:w="0" w:type="dxa"/>
              <w:left w:w="0" w:type="dxa"/>
              <w:bottom w:w="0" w:type="dxa"/>
              <w:right w:w="0" w:type="dxa"/>
            </w:tcMar>
            <w:vAlign w:val="center"/>
            <w:hideMark/>
          </w:tcPr>
          <w:p w14:paraId="166DB030" w14:textId="77777777" w:rsidR="00EE0511" w:rsidRPr="008F1D01" w:rsidRDefault="00EE0511" w:rsidP="00E01E1E">
            <w:pPr>
              <w:spacing w:after="0"/>
              <w:rPr>
                <w:rFonts w:ascii="Times New Roman" w:hAnsi="Times New Roman" w:cs="Times New Roman"/>
                <w:sz w:val="18"/>
                <w:szCs w:val="18"/>
              </w:rPr>
            </w:pPr>
          </w:p>
        </w:tc>
        <w:tc>
          <w:tcPr>
            <w:tcW w:w="259" w:type="dxa"/>
            <w:shd w:val="clear" w:color="auto" w:fill="FFFFFF"/>
            <w:tcMar>
              <w:top w:w="0" w:type="dxa"/>
              <w:left w:w="0" w:type="dxa"/>
              <w:bottom w:w="0" w:type="dxa"/>
              <w:right w:w="0" w:type="dxa"/>
            </w:tcMar>
            <w:vAlign w:val="center"/>
            <w:hideMark/>
          </w:tcPr>
          <w:p w14:paraId="090CDF08" w14:textId="77777777" w:rsidR="00EE0511" w:rsidRPr="008F1D01" w:rsidRDefault="00EE0511" w:rsidP="00E01E1E">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4DD4F538" w14:textId="77777777" w:rsidR="00EE0511" w:rsidRPr="008F1D01" w:rsidRDefault="00EE0511" w:rsidP="00E01E1E">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7DD051D6" w14:textId="77777777" w:rsidR="00EE0511" w:rsidRPr="008F1D01" w:rsidRDefault="00EE0511" w:rsidP="00E01E1E">
            <w:pPr>
              <w:spacing w:after="0"/>
              <w:rPr>
                <w:rFonts w:ascii="Times New Roman" w:hAnsi="Times New Roman" w:cs="Times New Roman"/>
                <w:sz w:val="18"/>
                <w:szCs w:val="18"/>
              </w:rPr>
            </w:pPr>
          </w:p>
        </w:tc>
        <w:tc>
          <w:tcPr>
            <w:tcW w:w="908" w:type="dxa"/>
            <w:shd w:val="clear" w:color="auto" w:fill="FFFFFF"/>
            <w:tcMar>
              <w:top w:w="0" w:type="dxa"/>
              <w:left w:w="0" w:type="dxa"/>
              <w:bottom w:w="0" w:type="dxa"/>
              <w:right w:w="0" w:type="dxa"/>
            </w:tcMar>
            <w:vAlign w:val="center"/>
            <w:hideMark/>
          </w:tcPr>
          <w:p w14:paraId="3BE07F8B" w14:textId="77777777" w:rsidR="00EE0511" w:rsidRPr="008F1D01" w:rsidRDefault="00EE0511" w:rsidP="00E01E1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2E89DAA1" w14:textId="77777777" w:rsidR="00EE0511" w:rsidRPr="008F1D01" w:rsidRDefault="00EE0511" w:rsidP="00E01E1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799511E0" w14:textId="77777777" w:rsidR="00EE0511" w:rsidRPr="008F1D01" w:rsidRDefault="00EE0511" w:rsidP="00E01E1E">
            <w:pPr>
              <w:spacing w:after="0"/>
              <w:rPr>
                <w:rFonts w:ascii="Times New Roman" w:hAnsi="Times New Roman" w:cs="Times New Roman"/>
                <w:sz w:val="18"/>
                <w:szCs w:val="18"/>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66DBB1D6" w14:textId="77777777" w:rsidR="00EE0511" w:rsidRPr="008F1D01" w:rsidRDefault="00EE0511" w:rsidP="00E01E1E">
            <w:pPr>
              <w:spacing w:after="0"/>
              <w:rPr>
                <w:rFonts w:ascii="Times New Roman" w:hAnsi="Times New Roman" w:cs="Times New Roman"/>
                <w:sz w:val="18"/>
                <w:szCs w:val="18"/>
              </w:rPr>
            </w:pPr>
          </w:p>
        </w:tc>
      </w:tr>
      <w:tr w:rsidR="00EE0511" w:rsidRPr="008F1D01" w14:paraId="41A38D59" w14:textId="77777777" w:rsidTr="00F1627C">
        <w:tc>
          <w:tcPr>
            <w:tcW w:w="586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D018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0BBE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65BD0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107D4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EE0511" w:rsidRPr="008F1D01" w14:paraId="33D1C47A" w14:textId="77777777" w:rsidTr="00F1627C">
        <w:tc>
          <w:tcPr>
            <w:tcW w:w="19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266C6" w14:textId="77777777" w:rsidR="00EE0511" w:rsidRPr="008F1D01" w:rsidRDefault="00EE0511" w:rsidP="00E01E1E">
            <w:pPr>
              <w:spacing w:after="0"/>
              <w:rPr>
                <w:rFonts w:ascii="Times New Roman" w:hAnsi="Times New Roman" w:cs="Times New Roman"/>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DD92C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55FE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4DA2F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1F3CF" w14:textId="77777777" w:rsidR="00EE0511" w:rsidRPr="008F1D01" w:rsidRDefault="00EE0511" w:rsidP="00E01E1E">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45BC" w14:textId="77777777" w:rsidR="00EE0511" w:rsidRPr="008F1D01" w:rsidRDefault="00EE0511" w:rsidP="00E01E1E">
            <w:pPr>
              <w:spacing w:after="0"/>
              <w:rPr>
                <w:rFonts w:ascii="Times New Roman" w:hAnsi="Times New Roman" w:cs="Times New Roman"/>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7089A" w14:textId="77777777" w:rsidR="00EE0511" w:rsidRPr="008F1D01" w:rsidRDefault="00EE0511" w:rsidP="00E01E1E">
            <w:pPr>
              <w:spacing w:after="0"/>
              <w:rPr>
                <w:rFonts w:ascii="Times New Roman" w:hAnsi="Times New Roman" w:cs="Times New Roman"/>
                <w:sz w:val="18"/>
                <w:szCs w:val="18"/>
              </w:rPr>
            </w:pPr>
          </w:p>
        </w:tc>
      </w:tr>
      <w:tr w:rsidR="00EE0511" w:rsidRPr="008F1D01" w14:paraId="2925542C" w14:textId="77777777" w:rsidTr="00F1627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6B4F9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D83FF2" w14:textId="36F19B60" w:rsidR="00EE0511"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150/39</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1A11A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Heti</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5608E" w14:textId="73582B79" w:rsidR="00EE0511"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F61CB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Heti</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B7D53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7AB4C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Heti</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77344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1</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1D61C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3D154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5A2D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E0511" w:rsidRPr="008F1D01" w14:paraId="3F41BA62" w14:textId="77777777" w:rsidTr="00F1627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1AE0D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309589" w14:textId="6DE278E8" w:rsidR="00EE0511"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150/15</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E5852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227F2" w14:textId="30B7AE9F" w:rsidR="00EE0511" w:rsidRPr="008F1D01" w:rsidRDefault="00DD6643" w:rsidP="00E01E1E">
            <w:pPr>
              <w:spacing w:after="0"/>
              <w:rPr>
                <w:rFonts w:ascii="Times New Roman" w:hAnsi="Times New Roman" w:cs="Times New Roman"/>
                <w:sz w:val="18"/>
                <w:szCs w:val="18"/>
              </w:rPr>
            </w:pPr>
            <w:r>
              <w:rPr>
                <w:rFonts w:ascii="Times New Roman" w:hAnsi="Times New Roman" w:cs="Times New Roman"/>
                <w:sz w:val="18"/>
                <w:szCs w:val="18"/>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355A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94F8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1D4E9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D525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BEE9A" w14:textId="77777777" w:rsidR="00EE0511" w:rsidRPr="008F1D01" w:rsidRDefault="00EE0511" w:rsidP="00E01E1E">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D697B" w14:textId="77777777" w:rsidR="00EE0511" w:rsidRPr="008F1D01" w:rsidRDefault="00EE0511" w:rsidP="00E01E1E">
            <w:pPr>
              <w:spacing w:after="0"/>
              <w:rPr>
                <w:rFonts w:ascii="Times New Roman" w:hAnsi="Times New Roman" w:cs="Times New Roman"/>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45DDD" w14:textId="77777777" w:rsidR="00EE0511" w:rsidRPr="008F1D01" w:rsidRDefault="00EE0511" w:rsidP="00E01E1E">
            <w:pPr>
              <w:spacing w:after="0"/>
              <w:rPr>
                <w:rFonts w:ascii="Times New Roman" w:hAnsi="Times New Roman" w:cs="Times New Roman"/>
                <w:sz w:val="18"/>
                <w:szCs w:val="18"/>
              </w:rPr>
            </w:pPr>
          </w:p>
        </w:tc>
      </w:tr>
      <w:tr w:rsidR="00EE0511" w:rsidRPr="008F1D01" w14:paraId="330D0A1F"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9805E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2894D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2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E2CEF9" w14:textId="769D4A95" w:rsidR="00EE0511" w:rsidRPr="008F1D01" w:rsidRDefault="006B6DB9" w:rsidP="00E01E1E">
            <w:pPr>
              <w:spacing w:after="0"/>
              <w:rPr>
                <w:rFonts w:ascii="Times New Roman" w:hAnsi="Times New Roman" w:cs="Times New Roman"/>
                <w:sz w:val="18"/>
                <w:szCs w:val="18"/>
              </w:rPr>
            </w:pPr>
            <w:r>
              <w:rPr>
                <w:rFonts w:ascii="Times New Roman" w:hAnsi="Times New Roman" w:cs="Times New Roman"/>
                <w:sz w:val="18"/>
                <w:szCs w:val="18"/>
              </w:rPr>
              <w:t>Sitku Krisztina</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B22C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E179DE" w14:textId="025225D9" w:rsidR="00EE0511" w:rsidRPr="008F1D01" w:rsidRDefault="00C16F8F" w:rsidP="00E01E1E">
            <w:pPr>
              <w:spacing w:after="0"/>
              <w:rPr>
                <w:rFonts w:ascii="Times New Roman" w:hAnsi="Times New Roman" w:cs="Times New Roman"/>
                <w:sz w:val="18"/>
                <w:szCs w:val="18"/>
              </w:rPr>
            </w:pPr>
            <w:r>
              <w:rPr>
                <w:rFonts w:ascii="Times New Roman" w:hAnsi="Times New Roman" w:cs="Times New Roman"/>
                <w:sz w:val="18"/>
                <w:szCs w:val="18"/>
              </w:rPr>
              <w:t>n</w:t>
            </w:r>
            <w:r w:rsidR="00EE0511" w:rsidRPr="008F1D01">
              <w:rPr>
                <w:rFonts w:ascii="Times New Roman" w:hAnsi="Times New Roman" w:cs="Times New Roman"/>
                <w:sz w:val="18"/>
                <w:szCs w:val="18"/>
              </w:rPr>
              <w:t>yelvtanár</w:t>
            </w:r>
          </w:p>
        </w:tc>
      </w:tr>
      <w:tr w:rsidR="00EE0511" w:rsidRPr="008F1D01" w14:paraId="5C6C1BB2" w14:textId="77777777" w:rsidTr="00F1627C">
        <w:tc>
          <w:tcPr>
            <w:tcW w:w="31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4A244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w:t>
            </w: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5D6EB0"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célkitűzések</w:t>
            </w:r>
          </w:p>
        </w:tc>
      </w:tr>
      <w:tr w:rsidR="00EE0511" w:rsidRPr="008F1D01" w14:paraId="2FDEEA46"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F59A0"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CE206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hallgató legyen képes a tanult általános szakmai témákra épülő, illetve az adott tudományterület szókincsét, fogalmait tartalmazó változó terjedelmű és típusú idegen nyelvű autentikus szövegek olvasására, értelmezésére szótár segítségével, valamint a saját szakmai területén belül használt, már tanult idegen nyelvű kifejezések és fogalmak szóbeli kommunikációba való beépítésére.</w:t>
            </w:r>
          </w:p>
          <w:p w14:paraId="6ABEAC2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hallgató legyen képes szakmai alapszintű nyelvtudására támaszkodva írásbeli feladatok elvégzésére, sajátítsa el a szakmai területén belül használt idegen nyelvű kifejezéseket és fogalmakat. Képes legyen követni és a lehető legkevesebb információvesztéssel értelmezni a tanult szakterületi témákhoz kapcsolódó és már elsajátított szakmai szókincset alkalmazó rövid idegen nyelvű szövegeket hallás után.</w:t>
            </w:r>
            <w:r w:rsidRPr="008F1D01">
              <w:rPr>
                <w:rFonts w:ascii="Times New Roman" w:hAnsi="Times New Roman" w:cs="Times New Roman"/>
                <w:sz w:val="18"/>
                <w:szCs w:val="18"/>
              </w:rPr>
              <w:br/>
              <w:t>A hallgató képes legyen az általános szaknyelvi és szakma-specifikus témákban íródott autentikus, bonyolultabb idegen nyelvű szövegek globális megértésére és értelmezésére, valamint a konkrét elemek kiszűrésére szótár segítségével.</w:t>
            </w:r>
          </w:p>
        </w:tc>
      </w:tr>
      <w:tr w:rsidR="00EE0511" w:rsidRPr="008F1D01" w14:paraId="0A5326C3" w14:textId="77777777" w:rsidTr="00F1627C">
        <w:tc>
          <w:tcPr>
            <w:tcW w:w="31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CE495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DF394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4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A57A5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 táblás teremben, projektor és számítógép segítségével.</w:t>
            </w:r>
          </w:p>
        </w:tc>
      </w:tr>
      <w:tr w:rsidR="00EE0511" w:rsidRPr="008F1D01" w14:paraId="102B3AA7"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2C183" w14:textId="77777777" w:rsidR="00EE0511" w:rsidRPr="008F1D01" w:rsidRDefault="00EE0511" w:rsidP="00E01E1E">
            <w:pPr>
              <w:spacing w:after="0"/>
              <w:rPr>
                <w:rFonts w:ascii="Times New Roman" w:hAnsi="Times New Roman" w:cs="Times New Roman"/>
                <w:sz w:val="18"/>
                <w:szCs w:val="18"/>
              </w:rPr>
            </w:pP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C67AB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4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5D58F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(táblás) gyakorlat, diszkusszió, vita, csoportmunka, páros munka, egyéni feladatmegoldás.</w:t>
            </w:r>
          </w:p>
        </w:tc>
      </w:tr>
      <w:tr w:rsidR="00EE0511" w:rsidRPr="008F1D01" w14:paraId="28094DBF" w14:textId="77777777" w:rsidTr="00F1627C">
        <w:trPr>
          <w:trHeight w:val="209"/>
        </w:trPr>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5C540" w14:textId="77777777" w:rsidR="00EE0511" w:rsidRPr="008F1D01" w:rsidRDefault="00EE0511" w:rsidP="00E01E1E">
            <w:pPr>
              <w:spacing w:after="0"/>
              <w:rPr>
                <w:rFonts w:ascii="Times New Roman" w:hAnsi="Times New Roman" w:cs="Times New Roman"/>
                <w:sz w:val="18"/>
                <w:szCs w:val="18"/>
              </w:rPr>
            </w:pPr>
          </w:p>
        </w:tc>
        <w:tc>
          <w:tcPr>
            <w:tcW w:w="1519"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21D050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417"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5E5618F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csoportmunka, páros munka, egyéni feladatmegoldások</w:t>
            </w:r>
          </w:p>
        </w:tc>
      </w:tr>
      <w:tr w:rsidR="00EE0511" w:rsidRPr="008F1D01" w14:paraId="1D4249DB" w14:textId="77777777" w:rsidTr="00F1627C">
        <w:tc>
          <w:tcPr>
            <w:tcW w:w="31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F855D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D017DC1"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EE0511" w:rsidRPr="008F1D01" w14:paraId="60473F28"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09E3"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400D3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Szakterületének alapvető szókincsét elsajátítja adott témakörökben. A tanult szakmai szókincs birtokában a leggyakoribb szakmai szituációkban az adott idegen nyelven kommunikál, feladatokat hajt végre szóban és írásban.</w:t>
            </w:r>
          </w:p>
        </w:tc>
      </w:tr>
      <w:tr w:rsidR="00EE0511" w:rsidRPr="008F1D01" w14:paraId="3C4D5586"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D55F"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35C704E"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EE0511" w:rsidRPr="008F1D01" w14:paraId="1C07E0A4"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6D2D0"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626D4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gazdálkodó szervezetekben szakképzettségének megfelelő munkakörök betöltésére alkalmas/képes. Hazai és nemzetközi környezetben idegen nyelven hatékonyan kommunikálni képes. Önálló karrierépítésre, tapasztalatainak értékelésére folyamatos továbbképzés útján alkalmas.</w:t>
            </w:r>
          </w:p>
        </w:tc>
      </w:tr>
      <w:tr w:rsidR="00EE0511" w:rsidRPr="008F1D01" w14:paraId="6731DF7F"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1B9DC"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584154B"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EE0511" w:rsidRPr="008F1D01" w14:paraId="292C3894"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7F1B6"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E0C68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nyitott, fogékony, érdeklődő, rugalmas, elfogadó, kezdeményező, törekvő</w:t>
            </w:r>
          </w:p>
        </w:tc>
      </w:tr>
      <w:tr w:rsidR="00EE0511" w:rsidRPr="008F1D01" w14:paraId="6BFD606F"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34708"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748B966"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EE0511" w:rsidRPr="008F1D01" w14:paraId="04859244" w14:textId="77777777" w:rsidTr="00F1627C">
        <w:tc>
          <w:tcPr>
            <w:tcW w:w="31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96F1E" w14:textId="77777777" w:rsidR="00EE0511" w:rsidRPr="008F1D01" w:rsidRDefault="00EE0511" w:rsidP="00E01E1E">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D8C83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Tanulási folyamatát folyamatosan ellenőrzi/monitorozza, saját stratégiákat alakít ki. Önfejlesztésre képes, a tanultakat beépíti. Társas nyelvi helyzetekben konstruktívan részt vesz, a tanult nyelvi szabályok, normák betartásával.</w:t>
            </w:r>
          </w:p>
        </w:tc>
      </w:tr>
      <w:tr w:rsidR="00EE0511" w:rsidRPr="008F1D01" w14:paraId="44E5C621"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48FB9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E8B53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hallgató a kurzus ideje alatt elsajátítja a szakma szókincsét idegen nyelven a következő témakörökben:</w:t>
            </w:r>
          </w:p>
          <w:p w14:paraId="077D8F6C" w14:textId="77777777" w:rsidR="00EE0511" w:rsidRPr="008F1D01" w:rsidRDefault="00EE0511" w:rsidP="00E01E1E">
            <w:pPr>
              <w:spacing w:after="0"/>
              <w:rPr>
                <w:rFonts w:ascii="Times New Roman" w:hAnsi="Times New Roman" w:cs="Times New Roman"/>
                <w:sz w:val="18"/>
                <w:szCs w:val="18"/>
                <w:lang w:val="en-GB"/>
              </w:rPr>
            </w:pPr>
            <w:r w:rsidRPr="008F1D01">
              <w:rPr>
                <w:rFonts w:ascii="Times New Roman" w:hAnsi="Times New Roman" w:cs="Times New Roman"/>
                <w:sz w:val="18"/>
                <w:szCs w:val="18"/>
              </w:rPr>
              <w:t xml:space="preserve">Minden szak (közös modul): </w:t>
            </w:r>
            <w:r w:rsidRPr="008F1D01">
              <w:rPr>
                <w:rFonts w:ascii="Times New Roman" w:hAnsi="Times New Roman" w:cs="Times New Roman"/>
                <w:sz w:val="18"/>
                <w:szCs w:val="18"/>
                <w:lang w:val="en-GB"/>
              </w:rPr>
              <w:t>Presentation techniques; Giving a presentation; Formal and informal e-mails; Useful phrases in e-mails</w:t>
            </w:r>
          </w:p>
          <w:p w14:paraId="76F3E6CA" w14:textId="7ADBF5BF" w:rsidR="00EE0511" w:rsidRPr="008F1D01" w:rsidRDefault="00334198" w:rsidP="00E01E1E">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1. </w:t>
            </w:r>
            <w:proofErr w:type="spellStart"/>
            <w:r w:rsidRPr="008F1D01">
              <w:rPr>
                <w:rFonts w:ascii="Times New Roman" w:hAnsi="Times New Roman" w:cs="Times New Roman"/>
                <w:sz w:val="18"/>
                <w:szCs w:val="18"/>
                <w:lang w:val="en-GB"/>
              </w:rPr>
              <w:t>Gazdálkodási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és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M</w:t>
            </w:r>
            <w:r w:rsidR="00EE0511" w:rsidRPr="008F1D01">
              <w:rPr>
                <w:rFonts w:ascii="Times New Roman" w:hAnsi="Times New Roman" w:cs="Times New Roman"/>
                <w:sz w:val="18"/>
                <w:szCs w:val="18"/>
                <w:lang w:val="en-GB"/>
              </w:rPr>
              <w:t>enedzsment</w:t>
            </w:r>
            <w:proofErr w:type="spellEnd"/>
            <w:r w:rsidR="00EE0511" w:rsidRPr="008F1D01">
              <w:rPr>
                <w:rFonts w:ascii="Times New Roman" w:hAnsi="Times New Roman" w:cs="Times New Roman"/>
                <w:sz w:val="18"/>
                <w:szCs w:val="18"/>
                <w:lang w:val="en-GB"/>
              </w:rPr>
              <w:t xml:space="preserve"> </w:t>
            </w:r>
            <w:proofErr w:type="spellStart"/>
            <w:r w:rsidR="00EE0511" w:rsidRPr="008F1D01">
              <w:rPr>
                <w:rFonts w:ascii="Times New Roman" w:hAnsi="Times New Roman" w:cs="Times New Roman"/>
                <w:sz w:val="18"/>
                <w:szCs w:val="18"/>
                <w:lang w:val="en-GB"/>
              </w:rPr>
              <w:t>felsőoktatási</w:t>
            </w:r>
            <w:proofErr w:type="spellEnd"/>
            <w:r w:rsidR="00EE0511" w:rsidRPr="008F1D01">
              <w:rPr>
                <w:rFonts w:ascii="Times New Roman" w:hAnsi="Times New Roman" w:cs="Times New Roman"/>
                <w:sz w:val="18"/>
                <w:szCs w:val="18"/>
                <w:lang w:val="en-GB"/>
              </w:rPr>
              <w:t xml:space="preserve"> </w:t>
            </w:r>
            <w:proofErr w:type="spellStart"/>
            <w:r w:rsidR="00EE0511" w:rsidRPr="008F1D01">
              <w:rPr>
                <w:rFonts w:ascii="Times New Roman" w:hAnsi="Times New Roman" w:cs="Times New Roman"/>
                <w:sz w:val="18"/>
                <w:szCs w:val="18"/>
                <w:lang w:val="en-GB"/>
              </w:rPr>
              <w:t>szakképzés</w:t>
            </w:r>
            <w:proofErr w:type="spellEnd"/>
            <w:r w:rsidR="00EE0511" w:rsidRPr="008F1D01">
              <w:rPr>
                <w:rFonts w:ascii="Times New Roman" w:hAnsi="Times New Roman" w:cs="Times New Roman"/>
                <w:sz w:val="18"/>
                <w:szCs w:val="18"/>
                <w:lang w:val="en-GB"/>
              </w:rPr>
              <w:t>: Economics, Factors of production, Business organizations, Business and money, Market, Competition, Management, Marketing, The communication mix, Banking</w:t>
            </w:r>
          </w:p>
          <w:p w14:paraId="05E9DB4E" w14:textId="77777777" w:rsidR="00EE0511" w:rsidRPr="008F1D01" w:rsidRDefault="00EE0511" w:rsidP="00E01E1E">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lastRenderedPageBreak/>
              <w:t xml:space="preserve">2. </w:t>
            </w:r>
            <w:proofErr w:type="spellStart"/>
            <w:r w:rsidRPr="008F1D01">
              <w:rPr>
                <w:rFonts w:ascii="Times New Roman" w:hAnsi="Times New Roman" w:cs="Times New Roman"/>
                <w:sz w:val="18"/>
                <w:szCs w:val="18"/>
                <w:lang w:val="en-GB"/>
              </w:rPr>
              <w:t>Televízió</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műsorkészítő</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felsőoktatási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szakképzés</w:t>
            </w:r>
            <w:proofErr w:type="spellEnd"/>
            <w:r w:rsidRPr="008F1D01">
              <w:rPr>
                <w:rFonts w:ascii="Times New Roman" w:hAnsi="Times New Roman" w:cs="Times New Roman"/>
                <w:sz w:val="18"/>
                <w:szCs w:val="18"/>
                <w:lang w:val="en-GB"/>
              </w:rPr>
              <w:t xml:space="preserve">: Newspapers, Radio, Magazines, Television, Film, New media, Advertising, Marketing </w:t>
            </w:r>
          </w:p>
          <w:p w14:paraId="778F05F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lang w:val="en-GB"/>
              </w:rPr>
              <w:t xml:space="preserve">3. </w:t>
            </w:r>
            <w:proofErr w:type="spellStart"/>
            <w:r w:rsidRPr="008F1D01">
              <w:rPr>
                <w:rFonts w:ascii="Times New Roman" w:hAnsi="Times New Roman" w:cs="Times New Roman"/>
                <w:sz w:val="18"/>
                <w:szCs w:val="18"/>
                <w:lang w:val="en-GB"/>
              </w:rPr>
              <w:t>Mérnökinformatikus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és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Gazdaságinformatikus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felsőoktatási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szakképzés</w:t>
            </w:r>
            <w:proofErr w:type="spellEnd"/>
            <w:r w:rsidRPr="008F1D01">
              <w:rPr>
                <w:rFonts w:ascii="Times New Roman" w:hAnsi="Times New Roman" w:cs="Times New Roman"/>
                <w:sz w:val="18"/>
                <w:szCs w:val="18"/>
                <w:lang w:val="en-GB"/>
              </w:rPr>
              <w:t>: Computers today, Input/output devices, Storage devices, Basic software, Faces of the internet, Creative software, Programming/jobs in ICT, Computers tomorrow</w:t>
            </w:r>
          </w:p>
        </w:tc>
      </w:tr>
      <w:tr w:rsidR="00EE0511" w:rsidRPr="008F1D01" w14:paraId="7F1E6CC0"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EA65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Főbb tanulói tevékenységformák</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06D5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Frontális osztálymunka, Tanári magyarázat, Önálló tanulói munka, Páros munka A tanulók csoportos feladatmegoldása</w:t>
            </w:r>
          </w:p>
        </w:tc>
      </w:tr>
      <w:tr w:rsidR="00EE0511" w:rsidRPr="008F1D01" w14:paraId="4DE54596"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3F080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2394D7" w14:textId="77777777" w:rsidR="00EE0511" w:rsidRPr="008F1D01" w:rsidRDefault="00EE0511" w:rsidP="00E01E1E">
            <w:pPr>
              <w:spacing w:after="0"/>
              <w:rPr>
                <w:rFonts w:ascii="Times New Roman" w:hAnsi="Times New Roman" w:cs="Times New Roman"/>
                <w:sz w:val="18"/>
                <w:szCs w:val="18"/>
                <w:lang w:val="en-GB"/>
              </w:rPr>
            </w:pPr>
            <w:proofErr w:type="spellStart"/>
            <w:r w:rsidRPr="008F1D01">
              <w:rPr>
                <w:rFonts w:ascii="Times New Roman" w:hAnsi="Times New Roman" w:cs="Times New Roman"/>
                <w:sz w:val="18"/>
                <w:szCs w:val="18"/>
                <w:lang w:val="en-GB"/>
              </w:rPr>
              <w:t>Közös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kompetencia-modulhoz</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Előadás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tartozó</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irodalom</w:t>
            </w:r>
            <w:proofErr w:type="spellEnd"/>
            <w:r w:rsidRPr="008F1D01">
              <w:rPr>
                <w:rFonts w:ascii="Times New Roman" w:hAnsi="Times New Roman" w:cs="Times New Roman"/>
                <w:sz w:val="18"/>
                <w:szCs w:val="18"/>
                <w:lang w:val="en-GB"/>
              </w:rPr>
              <w:t xml:space="preserve">: Rebecca Chapman: English for E-mails - </w:t>
            </w:r>
            <w:proofErr w:type="spellStart"/>
            <w:r w:rsidRPr="008F1D01">
              <w:rPr>
                <w:rFonts w:ascii="Times New Roman" w:hAnsi="Times New Roman" w:cs="Times New Roman"/>
                <w:sz w:val="18"/>
                <w:szCs w:val="18"/>
                <w:lang w:val="en-GB"/>
              </w:rPr>
              <w:t>Üzleti</w:t>
            </w:r>
            <w:proofErr w:type="spellEnd"/>
            <w:r w:rsidRPr="008F1D01">
              <w:rPr>
                <w:rFonts w:ascii="Times New Roman" w:hAnsi="Times New Roman" w:cs="Times New Roman"/>
                <w:sz w:val="18"/>
                <w:szCs w:val="18"/>
                <w:lang w:val="en-GB"/>
              </w:rPr>
              <w:t xml:space="preserve"> e-mail </w:t>
            </w:r>
            <w:proofErr w:type="spellStart"/>
            <w:r w:rsidRPr="008F1D01">
              <w:rPr>
                <w:rFonts w:ascii="Times New Roman" w:hAnsi="Times New Roman" w:cs="Times New Roman"/>
                <w:sz w:val="18"/>
                <w:szCs w:val="18"/>
                <w:lang w:val="en-GB"/>
              </w:rPr>
              <w:t>angol</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nyelven</w:t>
            </w:r>
            <w:proofErr w:type="spellEnd"/>
            <w:r w:rsidRPr="008F1D01">
              <w:rPr>
                <w:rFonts w:ascii="Times New Roman" w:hAnsi="Times New Roman" w:cs="Times New Roman"/>
                <w:sz w:val="18"/>
                <w:szCs w:val="18"/>
                <w:lang w:val="en-GB"/>
              </w:rPr>
              <w:t xml:space="preserve">, Maxim </w:t>
            </w:r>
            <w:proofErr w:type="spellStart"/>
            <w:r w:rsidRPr="008F1D01">
              <w:rPr>
                <w:rFonts w:ascii="Times New Roman" w:hAnsi="Times New Roman" w:cs="Times New Roman"/>
                <w:sz w:val="18"/>
                <w:szCs w:val="18"/>
                <w:lang w:val="en-GB"/>
              </w:rPr>
              <w:t>Kiadó</w:t>
            </w:r>
            <w:proofErr w:type="spellEnd"/>
            <w:r w:rsidRPr="008F1D01">
              <w:rPr>
                <w:rFonts w:ascii="Times New Roman" w:hAnsi="Times New Roman" w:cs="Times New Roman"/>
                <w:sz w:val="18"/>
                <w:szCs w:val="18"/>
                <w:lang w:val="en-GB"/>
              </w:rPr>
              <w:t xml:space="preserve">, 2010, 84p. </w:t>
            </w:r>
            <w:proofErr w:type="spellStart"/>
            <w:r w:rsidRPr="008F1D01">
              <w:rPr>
                <w:rFonts w:ascii="Times New Roman" w:hAnsi="Times New Roman" w:cs="Times New Roman"/>
                <w:sz w:val="18"/>
                <w:szCs w:val="18"/>
                <w:lang w:val="en-GB"/>
              </w:rPr>
              <w:t>Elérhetőség</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könyvesboltok</w:t>
            </w:r>
            <w:proofErr w:type="spellEnd"/>
            <w:r w:rsidRPr="008F1D01">
              <w:rPr>
                <w:rFonts w:ascii="Times New Roman" w:hAnsi="Times New Roman" w:cs="Times New Roman"/>
                <w:sz w:val="18"/>
                <w:szCs w:val="18"/>
                <w:lang w:val="en-GB"/>
              </w:rPr>
              <w:t xml:space="preserve"> </w:t>
            </w:r>
          </w:p>
          <w:p w14:paraId="1E11BA99" w14:textId="77777777" w:rsidR="00EE0511" w:rsidRPr="008F1D01" w:rsidRDefault="00EE0511" w:rsidP="00E01E1E">
            <w:pPr>
              <w:spacing w:after="0"/>
              <w:rPr>
                <w:rFonts w:ascii="Times New Roman" w:hAnsi="Times New Roman" w:cs="Times New Roman"/>
                <w:sz w:val="18"/>
                <w:szCs w:val="18"/>
                <w:lang w:val="en-GB"/>
              </w:rPr>
            </w:pPr>
            <w:proofErr w:type="spellStart"/>
            <w:r w:rsidRPr="008F1D01">
              <w:rPr>
                <w:rFonts w:ascii="Times New Roman" w:hAnsi="Times New Roman" w:cs="Times New Roman"/>
                <w:sz w:val="18"/>
                <w:szCs w:val="18"/>
                <w:lang w:val="en-GB"/>
              </w:rPr>
              <w:t>Képzési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terület</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szerinti</w:t>
            </w:r>
            <w:proofErr w:type="spellEnd"/>
            <w:r w:rsidRPr="008F1D01">
              <w:rPr>
                <w:rFonts w:ascii="Times New Roman" w:hAnsi="Times New Roman" w:cs="Times New Roman"/>
                <w:sz w:val="18"/>
                <w:szCs w:val="18"/>
                <w:lang w:val="en-GB"/>
              </w:rPr>
              <w:t>/</w:t>
            </w:r>
            <w:proofErr w:type="spellStart"/>
            <w:r w:rsidRPr="008F1D01">
              <w:rPr>
                <w:rFonts w:ascii="Times New Roman" w:hAnsi="Times New Roman" w:cs="Times New Roman"/>
                <w:sz w:val="18"/>
                <w:szCs w:val="18"/>
                <w:lang w:val="en-GB"/>
              </w:rPr>
              <w:t>szakképzési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modulhoz</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Gyakorla</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Labor</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tartozó</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irodalom</w:t>
            </w:r>
            <w:proofErr w:type="spellEnd"/>
            <w:r w:rsidRPr="008F1D01">
              <w:rPr>
                <w:rFonts w:ascii="Times New Roman" w:hAnsi="Times New Roman" w:cs="Times New Roman"/>
                <w:sz w:val="18"/>
                <w:szCs w:val="18"/>
                <w:lang w:val="en-GB"/>
              </w:rPr>
              <w:t xml:space="preserve">: </w:t>
            </w:r>
          </w:p>
          <w:p w14:paraId="293045CB" w14:textId="77777777" w:rsidR="00EE0511" w:rsidRPr="008F1D01" w:rsidRDefault="00EE0511" w:rsidP="00E01E1E">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1. </w:t>
            </w:r>
            <w:proofErr w:type="spellStart"/>
            <w:r w:rsidRPr="008F1D01">
              <w:rPr>
                <w:rFonts w:ascii="Times New Roman" w:hAnsi="Times New Roman" w:cs="Times New Roman"/>
                <w:sz w:val="18"/>
                <w:szCs w:val="18"/>
                <w:lang w:val="en-GB"/>
              </w:rPr>
              <w:t>Gazdasági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szaknyelv</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Osztroluczki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Istvánné-Pálmai</w:t>
            </w:r>
            <w:proofErr w:type="spellEnd"/>
            <w:r w:rsidRPr="008F1D01">
              <w:rPr>
                <w:rFonts w:ascii="Times New Roman" w:hAnsi="Times New Roman" w:cs="Times New Roman"/>
                <w:sz w:val="18"/>
                <w:szCs w:val="18"/>
                <w:lang w:val="en-GB"/>
              </w:rPr>
              <w:t xml:space="preserve"> Orsolya: The Basics of Business English for Economics </w:t>
            </w:r>
            <w:proofErr w:type="spellStart"/>
            <w:r w:rsidRPr="008F1D01">
              <w:rPr>
                <w:rFonts w:ascii="Times New Roman" w:hAnsi="Times New Roman" w:cs="Times New Roman"/>
                <w:sz w:val="18"/>
                <w:szCs w:val="18"/>
                <w:lang w:val="en-GB"/>
              </w:rPr>
              <w:t>Jegyzet</w:t>
            </w:r>
            <w:proofErr w:type="spellEnd"/>
            <w:r w:rsidRPr="008F1D01">
              <w:rPr>
                <w:rFonts w:ascii="Times New Roman" w:hAnsi="Times New Roman" w:cs="Times New Roman"/>
                <w:sz w:val="18"/>
                <w:szCs w:val="18"/>
                <w:lang w:val="en-GB"/>
              </w:rPr>
              <w:t xml:space="preserve">. DF </w:t>
            </w:r>
            <w:proofErr w:type="spellStart"/>
            <w:r w:rsidRPr="008F1D01">
              <w:rPr>
                <w:rFonts w:ascii="Times New Roman" w:hAnsi="Times New Roman" w:cs="Times New Roman"/>
                <w:sz w:val="18"/>
                <w:szCs w:val="18"/>
                <w:lang w:val="en-GB"/>
              </w:rPr>
              <w:t>Kiadói</w:t>
            </w:r>
            <w:proofErr w:type="spellEnd"/>
            <w:r w:rsidRPr="008F1D01">
              <w:rPr>
                <w:rFonts w:ascii="Times New Roman" w:hAnsi="Times New Roman" w:cs="Times New Roman"/>
                <w:sz w:val="18"/>
                <w:szCs w:val="18"/>
                <w:lang w:val="en-GB"/>
              </w:rPr>
              <w:t xml:space="preserve"> Hivatal, Dunaújváros, 2008, 76 p. ISBN 978-963-9915-02-2 2. </w:t>
            </w:r>
            <w:proofErr w:type="spellStart"/>
            <w:r w:rsidRPr="008F1D01">
              <w:rPr>
                <w:rFonts w:ascii="Times New Roman" w:hAnsi="Times New Roman" w:cs="Times New Roman"/>
                <w:sz w:val="18"/>
                <w:szCs w:val="18"/>
                <w:lang w:val="en-GB"/>
              </w:rPr>
              <w:t>Elérhetőség</w:t>
            </w:r>
            <w:proofErr w:type="spellEnd"/>
            <w:r w:rsidRPr="008F1D01">
              <w:rPr>
                <w:rFonts w:ascii="Times New Roman" w:hAnsi="Times New Roman" w:cs="Times New Roman"/>
                <w:sz w:val="18"/>
                <w:szCs w:val="18"/>
                <w:lang w:val="en-GB"/>
              </w:rPr>
              <w:t xml:space="preserve">: DF </w:t>
            </w:r>
            <w:proofErr w:type="spellStart"/>
            <w:r w:rsidRPr="008F1D01">
              <w:rPr>
                <w:rFonts w:ascii="Times New Roman" w:hAnsi="Times New Roman" w:cs="Times New Roman"/>
                <w:sz w:val="18"/>
                <w:szCs w:val="18"/>
                <w:lang w:val="en-GB"/>
              </w:rPr>
              <w:t>jegyzetbolt</w:t>
            </w:r>
            <w:proofErr w:type="spellEnd"/>
          </w:p>
          <w:p w14:paraId="3BF237CA" w14:textId="77777777" w:rsidR="00EE0511" w:rsidRPr="008F1D01" w:rsidRDefault="00EE0511" w:rsidP="00E01E1E">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2. </w:t>
            </w:r>
            <w:proofErr w:type="spellStart"/>
            <w:r w:rsidRPr="008F1D01">
              <w:rPr>
                <w:rFonts w:ascii="Times New Roman" w:hAnsi="Times New Roman" w:cs="Times New Roman"/>
                <w:sz w:val="18"/>
                <w:szCs w:val="18"/>
                <w:lang w:val="en-GB"/>
              </w:rPr>
              <w:t>Kommunikáció</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és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média</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szaknyelve</w:t>
            </w:r>
            <w:proofErr w:type="spellEnd"/>
            <w:r w:rsidRPr="008F1D01">
              <w:rPr>
                <w:rFonts w:ascii="Times New Roman" w:hAnsi="Times New Roman" w:cs="Times New Roman"/>
                <w:sz w:val="18"/>
                <w:szCs w:val="18"/>
                <w:lang w:val="en-GB"/>
              </w:rPr>
              <w:t xml:space="preserve">: Nick </w:t>
            </w:r>
            <w:proofErr w:type="spellStart"/>
            <w:r w:rsidRPr="008F1D01">
              <w:rPr>
                <w:rFonts w:ascii="Times New Roman" w:hAnsi="Times New Roman" w:cs="Times New Roman"/>
                <w:sz w:val="18"/>
                <w:szCs w:val="18"/>
                <w:lang w:val="en-GB"/>
              </w:rPr>
              <w:t>Ceramella</w:t>
            </w:r>
            <w:proofErr w:type="spellEnd"/>
            <w:r w:rsidRPr="008F1D01">
              <w:rPr>
                <w:rFonts w:ascii="Times New Roman" w:hAnsi="Times New Roman" w:cs="Times New Roman"/>
                <w:sz w:val="18"/>
                <w:szCs w:val="18"/>
                <w:lang w:val="en-GB"/>
              </w:rPr>
              <w:t xml:space="preserve">-Elizabeth Lee: Cambridge English for the Media CUP 2008, ISBN: 9780521724579, 112p. </w:t>
            </w:r>
            <w:proofErr w:type="spellStart"/>
            <w:r w:rsidRPr="008F1D01">
              <w:rPr>
                <w:rFonts w:ascii="Times New Roman" w:hAnsi="Times New Roman" w:cs="Times New Roman"/>
                <w:sz w:val="18"/>
                <w:szCs w:val="18"/>
                <w:lang w:val="en-GB"/>
              </w:rPr>
              <w:t>Elérhetőség</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könyvesboltok</w:t>
            </w:r>
            <w:proofErr w:type="spellEnd"/>
          </w:p>
          <w:p w14:paraId="56531F5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lang w:val="en-GB"/>
              </w:rPr>
              <w:t xml:space="preserve">3. </w:t>
            </w:r>
            <w:proofErr w:type="spellStart"/>
            <w:r w:rsidRPr="008F1D01">
              <w:rPr>
                <w:rFonts w:ascii="Times New Roman" w:hAnsi="Times New Roman" w:cs="Times New Roman"/>
                <w:sz w:val="18"/>
                <w:szCs w:val="18"/>
                <w:lang w:val="en-GB"/>
              </w:rPr>
              <w:t>Informatikai</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szaknyelv</w:t>
            </w:r>
            <w:proofErr w:type="spellEnd"/>
            <w:r w:rsidRPr="008F1D01">
              <w:rPr>
                <w:rFonts w:ascii="Times New Roman" w:hAnsi="Times New Roman" w:cs="Times New Roman"/>
                <w:sz w:val="18"/>
                <w:szCs w:val="18"/>
                <w:lang w:val="en-GB"/>
              </w:rPr>
              <w:t xml:space="preserve">: Santiago </w:t>
            </w:r>
            <w:proofErr w:type="spellStart"/>
            <w:r w:rsidRPr="008F1D01">
              <w:rPr>
                <w:rFonts w:ascii="Times New Roman" w:hAnsi="Times New Roman" w:cs="Times New Roman"/>
                <w:sz w:val="18"/>
                <w:szCs w:val="18"/>
                <w:lang w:val="en-GB"/>
              </w:rPr>
              <w:t>Remacha</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Esteras</w:t>
            </w:r>
            <w:proofErr w:type="spellEnd"/>
            <w:r w:rsidRPr="008F1D01">
              <w:rPr>
                <w:rFonts w:ascii="Times New Roman" w:hAnsi="Times New Roman" w:cs="Times New Roman"/>
                <w:sz w:val="18"/>
                <w:szCs w:val="18"/>
                <w:lang w:val="en-GB"/>
              </w:rPr>
              <w:t xml:space="preserve">: Infotech - English for Computer Users Students Book 4th Edition CUP 2008, ISBN: 9780521702997, 168p. </w:t>
            </w:r>
            <w:proofErr w:type="spellStart"/>
            <w:r w:rsidRPr="008F1D01">
              <w:rPr>
                <w:rFonts w:ascii="Times New Roman" w:hAnsi="Times New Roman" w:cs="Times New Roman"/>
                <w:sz w:val="18"/>
                <w:szCs w:val="18"/>
                <w:lang w:val="en-GB"/>
              </w:rPr>
              <w:t>Elérhetőség</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könyvesboltok</w:t>
            </w:r>
            <w:proofErr w:type="spellEnd"/>
          </w:p>
        </w:tc>
      </w:tr>
      <w:tr w:rsidR="00EE0511" w:rsidRPr="008F1D01" w14:paraId="0812DB54"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AB593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899481" w14:textId="77777777" w:rsidR="00EE0511" w:rsidRPr="008F1D01" w:rsidRDefault="00EE0511" w:rsidP="00E01E1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lang w:val="en-GB"/>
              </w:rPr>
              <w:t>Közös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kompetencia-modulhoz</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Előadás</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tartozó</w:t>
            </w:r>
            <w:proofErr w:type="spellEnd"/>
            <w:r w:rsidRPr="008F1D01">
              <w:rPr>
                <w:rFonts w:ascii="Times New Roman" w:hAnsi="Times New Roman" w:cs="Times New Roman"/>
                <w:sz w:val="18"/>
                <w:szCs w:val="18"/>
                <w:lang w:val="en-GB"/>
              </w:rPr>
              <w:t xml:space="preserve"> </w:t>
            </w:r>
            <w:proofErr w:type="spellStart"/>
            <w:r w:rsidRPr="008F1D01">
              <w:rPr>
                <w:rFonts w:ascii="Times New Roman" w:hAnsi="Times New Roman" w:cs="Times New Roman"/>
                <w:sz w:val="18"/>
                <w:szCs w:val="18"/>
                <w:lang w:val="en-GB"/>
              </w:rPr>
              <w:t>irodalom</w:t>
            </w:r>
            <w:proofErr w:type="spellEnd"/>
            <w:r w:rsidRPr="008F1D01">
              <w:rPr>
                <w:rFonts w:ascii="Times New Roman" w:hAnsi="Times New Roman" w:cs="Times New Roman"/>
                <w:sz w:val="18"/>
                <w:szCs w:val="18"/>
                <w:lang w:val="en-GB"/>
              </w:rPr>
              <w:t xml:space="preserve">: Simon Sweeney: Communicating in Business, second edition, CUP 2004, 174p. </w:t>
            </w:r>
            <w:r w:rsidRPr="008F1D01">
              <w:rPr>
                <w:rFonts w:ascii="Times New Roman" w:hAnsi="Times New Roman" w:cs="Times New Roman"/>
                <w:sz w:val="18"/>
                <w:szCs w:val="18"/>
              </w:rPr>
              <w:t>ISBN: 9780521549127 (</w:t>
            </w:r>
            <w:proofErr w:type="spellStart"/>
            <w:r w:rsidRPr="008F1D01">
              <w:rPr>
                <w:rFonts w:ascii="Times New Roman" w:hAnsi="Times New Roman" w:cs="Times New Roman"/>
                <w:sz w:val="18"/>
                <w:szCs w:val="18"/>
              </w:rPr>
              <w:t>Module</w:t>
            </w:r>
            <w:proofErr w:type="spellEnd"/>
            <w:r w:rsidRPr="008F1D01">
              <w:rPr>
                <w:rFonts w:ascii="Times New Roman" w:hAnsi="Times New Roman" w:cs="Times New Roman"/>
                <w:sz w:val="18"/>
                <w:szCs w:val="18"/>
              </w:rPr>
              <w:t xml:space="preserve"> 3 </w:t>
            </w:r>
            <w:proofErr w:type="spellStart"/>
            <w:r w:rsidRPr="008F1D01">
              <w:rPr>
                <w:rFonts w:ascii="Times New Roman" w:hAnsi="Times New Roman" w:cs="Times New Roman"/>
                <w:sz w:val="18"/>
                <w:szCs w:val="18"/>
              </w:rPr>
              <w:t>Presentations</w:t>
            </w:r>
            <w:proofErr w:type="spellEnd"/>
            <w:r w:rsidRPr="008F1D01">
              <w:rPr>
                <w:rFonts w:ascii="Times New Roman" w:hAnsi="Times New Roman" w:cs="Times New Roman"/>
                <w:sz w:val="18"/>
                <w:szCs w:val="18"/>
              </w:rPr>
              <w:t>, pp. 55-95)</w:t>
            </w:r>
          </w:p>
        </w:tc>
      </w:tr>
      <w:tr w:rsidR="00EE0511" w:rsidRPr="008F1D01" w14:paraId="4182D9DA"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4DD6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5EF25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Prezentáció készítése és megvalósítása/fordítási vagy szövegértési feladat/fogalmazási feladat pl. hivatalos levél/ e-mail stb.</w:t>
            </w:r>
          </w:p>
        </w:tc>
      </w:tr>
      <w:tr w:rsidR="00EE0511" w:rsidRPr="008F1D01" w14:paraId="6118CBA2" w14:textId="77777777" w:rsidTr="00F1627C">
        <w:tc>
          <w:tcPr>
            <w:tcW w:w="31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EC648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D94AD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kurzus során a hallgatók elméleti tárgyból egy, gyakorlati tárgyból két zárthelyi dolgozatot írnak, nappali tagozaton a szorgalmi időszak 6. és 13. hetében (levelező tagozaton az órarendi beosztás függvényében). Minden dolgozatot egyszer lehet pótolni vagy javítani.</w:t>
            </w:r>
          </w:p>
        </w:tc>
      </w:tr>
    </w:tbl>
    <w:p w14:paraId="247DC5B2" w14:textId="77777777" w:rsidR="00251905" w:rsidRPr="008F1D01" w:rsidRDefault="00251905" w:rsidP="00C964A8"/>
    <w:p w14:paraId="31908CCF" w14:textId="77777777" w:rsidR="00C52E6E" w:rsidRPr="008F1D01" w:rsidRDefault="00C52E6E" w:rsidP="00C964A8"/>
    <w:p w14:paraId="1DE6C06A" w14:textId="0F48E22B" w:rsidR="00EE0511" w:rsidRPr="008F1D01" w:rsidRDefault="00EE0511">
      <w:r w:rsidRPr="008F1D01">
        <w:br w:type="page"/>
      </w:r>
    </w:p>
    <w:p w14:paraId="0815F663" w14:textId="3870753B" w:rsidR="00251905" w:rsidRPr="008F1D01" w:rsidRDefault="00C52E6E" w:rsidP="00C52E6E">
      <w:pPr>
        <w:pStyle w:val="Cmsor3"/>
      </w:pPr>
      <w:bookmarkStart w:id="10" w:name="_Toc40093294"/>
      <w:r w:rsidRPr="008F1D01">
        <w:lastRenderedPageBreak/>
        <w:t>Vállalkozástan</w:t>
      </w:r>
      <w:bookmarkEnd w:id="10"/>
    </w:p>
    <w:tbl>
      <w:tblPr>
        <w:tblW w:w="5000" w:type="pct"/>
        <w:shd w:val="clear" w:color="auto" w:fill="FFFFFF"/>
        <w:tblLook w:val="04A0" w:firstRow="1" w:lastRow="0" w:firstColumn="1" w:lastColumn="0" w:noHBand="0" w:noVBand="1"/>
      </w:tblPr>
      <w:tblGrid>
        <w:gridCol w:w="1366"/>
        <w:gridCol w:w="516"/>
        <w:gridCol w:w="973"/>
        <w:gridCol w:w="264"/>
        <w:gridCol w:w="1577"/>
        <w:gridCol w:w="234"/>
        <w:gridCol w:w="779"/>
        <w:gridCol w:w="149"/>
        <w:gridCol w:w="625"/>
        <w:gridCol w:w="619"/>
        <w:gridCol w:w="903"/>
        <w:gridCol w:w="355"/>
        <w:gridCol w:w="353"/>
        <w:gridCol w:w="343"/>
      </w:tblGrid>
      <w:tr w:rsidR="00EE0511" w:rsidRPr="008F1D01" w14:paraId="08251CD9" w14:textId="77777777" w:rsidTr="00F1627C">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9E47E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3874B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E201DF" w14:textId="07469BE0"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Vállalkozástan</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6E91B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DA0CA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EE0511" w:rsidRPr="008F1D01" w14:paraId="68BFDF62" w14:textId="77777777" w:rsidTr="00F1627C">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055B3" w14:textId="77777777" w:rsidR="00EE0511" w:rsidRPr="008F1D01" w:rsidRDefault="00EE0511" w:rsidP="00E01E1E">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74759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CFF93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lang w:val="en"/>
              </w:rPr>
              <w:t>Entrepreneurship</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8D19A" w14:textId="77777777" w:rsidR="00EE0511" w:rsidRPr="008F1D01" w:rsidRDefault="00EE0511" w:rsidP="00E01E1E">
            <w:pPr>
              <w:spacing w:after="0"/>
              <w:rPr>
                <w:rFonts w:ascii="Times New Roman" w:hAnsi="Times New Roman" w:cs="Times New Roman"/>
                <w:sz w:val="18"/>
                <w:szCs w:val="18"/>
              </w:rPr>
            </w:pP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ADEF3D" w14:textId="1FBF9EC6" w:rsidR="00EE0511" w:rsidRPr="008F1D01" w:rsidRDefault="00E90F91" w:rsidP="00E01E1E">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proofErr w:type="gramEnd"/>
            <w:r w:rsidRPr="008F1D01">
              <w:rPr>
                <w:rFonts w:ascii="Times New Roman" w:hAnsi="Times New Roman" w:cs="Times New Roman"/>
                <w:sz w:val="18"/>
                <w:szCs w:val="18"/>
              </w:rPr>
              <w:t>L)-TVV-122</w:t>
            </w:r>
          </w:p>
        </w:tc>
      </w:tr>
      <w:tr w:rsidR="00EE0511" w:rsidRPr="008F1D01" w14:paraId="558C10E1" w14:textId="77777777" w:rsidTr="00F1627C">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9A5D8" w14:textId="77777777" w:rsidR="00EE0511" w:rsidRPr="008F1D01" w:rsidRDefault="00EE0511" w:rsidP="00E01E1E">
            <w:pPr>
              <w:spacing w:after="0"/>
              <w:rPr>
                <w:rFonts w:ascii="Times New Roman" w:hAnsi="Times New Roman" w:cs="Times New Roman"/>
                <w:sz w:val="18"/>
                <w:szCs w:val="18"/>
              </w:rPr>
            </w:pPr>
          </w:p>
        </w:tc>
      </w:tr>
      <w:tr w:rsidR="00EE0511" w:rsidRPr="008F1D01" w14:paraId="0F1EA01F"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0778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A6768B"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Vezetés- és Vállalkozástudományi Tanszék</w:t>
            </w:r>
          </w:p>
        </w:tc>
      </w:tr>
      <w:tr w:rsidR="00EE0511" w:rsidRPr="008F1D01" w14:paraId="2D18FE79"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F16EC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597" w:type="dxa"/>
            <w:shd w:val="clear" w:color="auto" w:fill="FFFFFF"/>
            <w:tcMar>
              <w:top w:w="0" w:type="dxa"/>
              <w:left w:w="0" w:type="dxa"/>
              <w:bottom w:w="0" w:type="dxa"/>
              <w:right w:w="0" w:type="dxa"/>
            </w:tcMar>
            <w:vAlign w:val="center"/>
            <w:hideMark/>
          </w:tcPr>
          <w:p w14:paraId="5D336D88" w14:textId="77777777" w:rsidR="00EE0511" w:rsidRPr="008F1D01" w:rsidRDefault="00EE0511" w:rsidP="00E01E1E">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14:paraId="18FDDED0" w14:textId="77777777" w:rsidR="00EE0511" w:rsidRPr="008F1D01" w:rsidRDefault="00EE0511" w:rsidP="00E01E1E">
            <w:pPr>
              <w:spacing w:after="0"/>
              <w:rPr>
                <w:rFonts w:ascii="Times New Roman" w:hAnsi="Times New Roman" w:cs="Times New Roman"/>
                <w:sz w:val="18"/>
                <w:szCs w:val="18"/>
              </w:rPr>
            </w:pPr>
          </w:p>
        </w:tc>
        <w:tc>
          <w:tcPr>
            <w:tcW w:w="784" w:type="dxa"/>
            <w:shd w:val="clear" w:color="auto" w:fill="FFFFFF"/>
            <w:tcMar>
              <w:top w:w="0" w:type="dxa"/>
              <w:left w:w="0" w:type="dxa"/>
              <w:bottom w:w="0" w:type="dxa"/>
              <w:right w:w="0" w:type="dxa"/>
            </w:tcMar>
            <w:vAlign w:val="center"/>
            <w:hideMark/>
          </w:tcPr>
          <w:p w14:paraId="5E599452" w14:textId="77777777" w:rsidR="00EE0511" w:rsidRPr="008F1D01" w:rsidRDefault="00EE0511" w:rsidP="00E01E1E">
            <w:pPr>
              <w:spacing w:after="0"/>
              <w:rPr>
                <w:rFonts w:ascii="Times New Roman" w:hAnsi="Times New Roman" w:cs="Times New Roman"/>
                <w:sz w:val="18"/>
                <w:szCs w:val="18"/>
              </w:rPr>
            </w:pPr>
          </w:p>
        </w:tc>
        <w:tc>
          <w:tcPr>
            <w:tcW w:w="150" w:type="dxa"/>
            <w:shd w:val="clear" w:color="auto" w:fill="FFFFFF"/>
            <w:tcMar>
              <w:top w:w="0" w:type="dxa"/>
              <w:left w:w="0" w:type="dxa"/>
              <w:bottom w:w="0" w:type="dxa"/>
              <w:right w:w="0" w:type="dxa"/>
            </w:tcMar>
            <w:vAlign w:val="center"/>
            <w:hideMark/>
          </w:tcPr>
          <w:p w14:paraId="2D9C07EC" w14:textId="77777777" w:rsidR="00EE0511" w:rsidRPr="008F1D01" w:rsidRDefault="00EE0511" w:rsidP="00E01E1E">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55E8C56B" w14:textId="77777777" w:rsidR="00EE0511" w:rsidRPr="008F1D01" w:rsidRDefault="00EE0511" w:rsidP="00E01E1E">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5DEA8E29" w14:textId="77777777" w:rsidR="00EE0511" w:rsidRPr="008F1D01" w:rsidRDefault="00EE0511" w:rsidP="00E01E1E">
            <w:pPr>
              <w:spacing w:after="0"/>
              <w:rPr>
                <w:rFonts w:ascii="Times New Roman" w:hAnsi="Times New Roman" w:cs="Times New Roman"/>
                <w:sz w:val="18"/>
                <w:szCs w:val="18"/>
              </w:rPr>
            </w:pPr>
          </w:p>
        </w:tc>
        <w:tc>
          <w:tcPr>
            <w:tcW w:w="908" w:type="dxa"/>
            <w:shd w:val="clear" w:color="auto" w:fill="FFFFFF"/>
            <w:tcMar>
              <w:top w:w="0" w:type="dxa"/>
              <w:left w:w="0" w:type="dxa"/>
              <w:bottom w:w="0" w:type="dxa"/>
              <w:right w:w="0" w:type="dxa"/>
            </w:tcMar>
            <w:vAlign w:val="center"/>
            <w:hideMark/>
          </w:tcPr>
          <w:p w14:paraId="0A5C9124" w14:textId="77777777" w:rsidR="00EE0511" w:rsidRPr="008F1D01" w:rsidRDefault="00EE0511" w:rsidP="00E01E1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1C38C82E" w14:textId="77777777" w:rsidR="00EE0511" w:rsidRPr="008F1D01" w:rsidRDefault="00EE0511" w:rsidP="00E01E1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496445BB" w14:textId="77777777" w:rsidR="00EE0511" w:rsidRPr="008F1D01" w:rsidRDefault="00EE0511" w:rsidP="00E01E1E">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14:paraId="26D3F98B" w14:textId="77777777" w:rsidR="00EE0511" w:rsidRPr="008F1D01" w:rsidRDefault="00EE0511" w:rsidP="00E01E1E">
            <w:pPr>
              <w:spacing w:after="0"/>
              <w:rPr>
                <w:rFonts w:ascii="Times New Roman" w:hAnsi="Times New Roman" w:cs="Times New Roman"/>
                <w:sz w:val="18"/>
                <w:szCs w:val="18"/>
              </w:rPr>
            </w:pPr>
          </w:p>
        </w:tc>
      </w:tr>
      <w:tr w:rsidR="00EE0511" w:rsidRPr="008F1D01" w14:paraId="57CA0FCD" w14:textId="77777777" w:rsidTr="00F1627C">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E72B8B" w14:textId="77777777" w:rsidR="00EE0511" w:rsidRPr="008F1D01" w:rsidRDefault="00EE0511" w:rsidP="00E01E1E">
            <w:pPr>
              <w:spacing w:after="0"/>
              <w:rPr>
                <w:rFonts w:ascii="Times New Roman" w:hAnsi="Times New Roman" w:cs="Times New Roman"/>
                <w:sz w:val="18"/>
                <w:szCs w:val="18"/>
              </w:rPr>
            </w:pP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E473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DF88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B3D85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803DA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EE0511" w:rsidRPr="008F1D01" w14:paraId="6F34191B" w14:textId="77777777" w:rsidTr="00F1627C">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D0708" w14:textId="77777777" w:rsidR="00EE0511" w:rsidRPr="008F1D01" w:rsidRDefault="00EE0511" w:rsidP="00E01E1E">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3BCC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D4C3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22EAB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29864" w14:textId="77777777" w:rsidR="00EE0511" w:rsidRPr="008F1D01" w:rsidRDefault="00EE0511" w:rsidP="00E01E1E">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F31E" w14:textId="77777777" w:rsidR="00EE0511" w:rsidRPr="008F1D01" w:rsidRDefault="00EE0511" w:rsidP="00E01E1E">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7A7FB" w14:textId="77777777" w:rsidR="00EE0511" w:rsidRPr="008F1D01" w:rsidRDefault="00EE0511" w:rsidP="00E01E1E">
            <w:pPr>
              <w:spacing w:after="0"/>
              <w:rPr>
                <w:rFonts w:ascii="Times New Roman" w:hAnsi="Times New Roman" w:cs="Times New Roman"/>
                <w:sz w:val="18"/>
                <w:szCs w:val="18"/>
              </w:rPr>
            </w:pPr>
          </w:p>
        </w:tc>
      </w:tr>
      <w:tr w:rsidR="00EE0511" w:rsidRPr="008F1D01" w14:paraId="63839C78" w14:textId="77777777" w:rsidTr="00F1627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B4013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A078AB" w14:textId="24453D9D" w:rsidR="00EE0511"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150/39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22D76" w14:textId="77777777" w:rsidR="00EE0511" w:rsidRPr="008F1D01" w:rsidRDefault="00EE0511" w:rsidP="00E01E1E">
            <w:pPr>
              <w:spacing w:after="0"/>
              <w:rPr>
                <w:rFonts w:ascii="Times New Roman" w:hAnsi="Times New Roman" w:cs="Times New Roman"/>
                <w:sz w:val="18"/>
                <w:szCs w:val="18"/>
              </w:rPr>
            </w:pP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6CC94" w14:textId="317A2175" w:rsidR="00EE0511"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1</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312E6" w14:textId="77777777" w:rsidR="00EE0511" w:rsidRPr="008F1D01" w:rsidRDefault="00EE0511" w:rsidP="00E01E1E">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A8BFD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3B2F4" w14:textId="77777777" w:rsidR="00EE0511" w:rsidRPr="008F1D01" w:rsidRDefault="00EE0511" w:rsidP="00E01E1E">
            <w:pPr>
              <w:spacing w:after="0"/>
              <w:rPr>
                <w:rFonts w:ascii="Times New Roman" w:hAnsi="Times New Roman" w:cs="Times New Roman"/>
                <w:sz w:val="18"/>
                <w:szCs w:val="18"/>
              </w:rPr>
            </w:pP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85286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C220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2573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B979D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E0511" w:rsidRPr="008F1D01" w14:paraId="60852B9D" w14:textId="77777777" w:rsidTr="00F1627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169B5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52E440" w14:textId="0F598814" w:rsidR="00EE0511"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B3E32"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5DE0ED" w14:textId="1A0D435A" w:rsidR="00EE0511"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8AB8F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E7BA6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E6918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69C3F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4928" w14:textId="77777777" w:rsidR="00EE0511" w:rsidRPr="008F1D01" w:rsidRDefault="00EE0511" w:rsidP="00E01E1E">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3641" w14:textId="77777777" w:rsidR="00EE0511" w:rsidRPr="008F1D01" w:rsidRDefault="00EE0511" w:rsidP="00E01E1E">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55AB2" w14:textId="77777777" w:rsidR="00EE0511" w:rsidRPr="008F1D01" w:rsidRDefault="00EE0511" w:rsidP="00E01E1E">
            <w:pPr>
              <w:spacing w:after="0"/>
              <w:rPr>
                <w:rFonts w:ascii="Times New Roman" w:hAnsi="Times New Roman" w:cs="Times New Roman"/>
                <w:sz w:val="18"/>
                <w:szCs w:val="18"/>
              </w:rPr>
            </w:pPr>
          </w:p>
        </w:tc>
      </w:tr>
      <w:tr w:rsidR="00EE0511" w:rsidRPr="008F1D01" w14:paraId="4F1E928E"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E714C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501F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F93B52" w14:textId="0B43391B" w:rsidR="00EE0511" w:rsidRPr="008F1D01" w:rsidRDefault="006B6DB9" w:rsidP="00E01E1E">
            <w:pPr>
              <w:spacing w:after="0"/>
              <w:rPr>
                <w:rFonts w:ascii="Times New Roman" w:hAnsi="Times New Roman" w:cs="Times New Roman"/>
                <w:sz w:val="18"/>
                <w:szCs w:val="18"/>
              </w:rPr>
            </w:pPr>
            <w:r>
              <w:rPr>
                <w:rFonts w:ascii="Times New Roman" w:hAnsi="Times New Roman" w:cs="Times New Roman"/>
                <w:sz w:val="18"/>
                <w:szCs w:val="18"/>
              </w:rPr>
              <w:t>Dr. Keszi-Szeremlei Andrea</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65836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6F766B" w14:textId="44AE817A" w:rsidR="00EE0511" w:rsidRPr="008F1D01" w:rsidRDefault="00C16F8F" w:rsidP="00E01E1E">
            <w:pPr>
              <w:spacing w:after="0"/>
              <w:rPr>
                <w:rFonts w:ascii="Times New Roman" w:hAnsi="Times New Roman" w:cs="Times New Roman"/>
                <w:sz w:val="18"/>
                <w:szCs w:val="18"/>
              </w:rPr>
            </w:pPr>
            <w:r>
              <w:rPr>
                <w:rFonts w:ascii="Times New Roman" w:hAnsi="Times New Roman" w:cs="Times New Roman"/>
                <w:sz w:val="18"/>
                <w:szCs w:val="18"/>
              </w:rPr>
              <w:t>főiskolai</w:t>
            </w:r>
            <w:r w:rsidR="006B6DB9">
              <w:rPr>
                <w:rFonts w:ascii="Times New Roman" w:hAnsi="Times New Roman" w:cs="Times New Roman"/>
                <w:sz w:val="18"/>
                <w:szCs w:val="18"/>
              </w:rPr>
              <w:t xml:space="preserve"> tanár</w:t>
            </w:r>
          </w:p>
        </w:tc>
      </w:tr>
      <w:tr w:rsidR="00EE0511" w:rsidRPr="008F1D01" w14:paraId="586DFE76" w14:textId="77777777" w:rsidTr="00F1627C">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E9277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9B7897"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célkitűzések</w:t>
            </w:r>
          </w:p>
        </w:tc>
      </w:tr>
      <w:tr w:rsidR="00EE0511" w:rsidRPr="008F1D01" w14:paraId="55281254"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7EB42"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98F62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tananyag átfogó ismereteket nyújt a vállalkozástan témáján belül a vállalatok alapítása, működtetése, átalakulása, megszüntetése, anyagi, vagyoni, pénzügyi gazdálkodása témájában. A hallgató képessé válik a vállalati gazdálkodás lényegének, lebonyolításának áttekintésére és a vállalati (vállalkozási) jogi, ill. egyéb szabályozás megismerésére és alkalmazására. Ismeri a vállalatok gazdasági, pénzügyi, személyi, anyagi, vagyoni jellemzőit, összetevőit, a vállalatok tevékenységében rejlő kockázatokat, ezek fajtáit, a nemzetközi és hazai vállalati együttműködések jellemzőit és mindezek készségszintű alkalmazására válik képessé. Az elméleti ismeretek mellett a gyakorlati jellemzők megismerésére is mód nyílik.</w:t>
            </w:r>
          </w:p>
        </w:tc>
      </w:tr>
      <w:tr w:rsidR="00EE0511" w:rsidRPr="008F1D01" w14:paraId="433442C5" w14:textId="77777777" w:rsidTr="00F1627C">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40A6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F6B0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5AD1E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Előadásra alkalmas tanteremben (100-150 fő) számítógép, projektor, </w:t>
            </w:r>
            <w:proofErr w:type="spellStart"/>
            <w:r w:rsidRPr="008F1D01">
              <w:rPr>
                <w:rFonts w:ascii="Times New Roman" w:hAnsi="Times New Roman" w:cs="Times New Roman"/>
                <w:sz w:val="18"/>
                <w:szCs w:val="18"/>
              </w:rPr>
              <w:t>flipchart</w:t>
            </w:r>
            <w:proofErr w:type="spellEnd"/>
            <w:r w:rsidRPr="008F1D01">
              <w:rPr>
                <w:rFonts w:ascii="Times New Roman" w:hAnsi="Times New Roman" w:cs="Times New Roman"/>
                <w:sz w:val="18"/>
                <w:szCs w:val="18"/>
              </w:rPr>
              <w:t>, vagy tábla használatával.</w:t>
            </w:r>
          </w:p>
        </w:tc>
      </w:tr>
      <w:tr w:rsidR="00EE0511" w:rsidRPr="008F1D01" w14:paraId="1248F9D3"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2591B" w14:textId="77777777" w:rsidR="00EE0511" w:rsidRPr="008F1D01" w:rsidRDefault="00EE0511" w:rsidP="00E01E1E">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513CF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9CDFF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Projektmunkára alkalmas tanteremben (20-30 fő), számítógép, projektor, </w:t>
            </w:r>
            <w:proofErr w:type="spellStart"/>
            <w:r w:rsidRPr="008F1D01">
              <w:rPr>
                <w:rFonts w:ascii="Times New Roman" w:hAnsi="Times New Roman" w:cs="Times New Roman"/>
                <w:sz w:val="18"/>
                <w:szCs w:val="18"/>
              </w:rPr>
              <w:t>flipchart</w:t>
            </w:r>
            <w:proofErr w:type="spellEnd"/>
            <w:r w:rsidRPr="008F1D01">
              <w:rPr>
                <w:rFonts w:ascii="Times New Roman" w:hAnsi="Times New Roman" w:cs="Times New Roman"/>
                <w:sz w:val="18"/>
                <w:szCs w:val="18"/>
              </w:rPr>
              <w:t>, vagy tábla használatával. Csoportmunka és különböző társas munkaformák.</w:t>
            </w:r>
          </w:p>
        </w:tc>
      </w:tr>
      <w:tr w:rsidR="00EE0511" w:rsidRPr="008F1D01" w14:paraId="2529E73F"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C722" w14:textId="77777777" w:rsidR="00EE0511" w:rsidRPr="008F1D01" w:rsidRDefault="00EE0511" w:rsidP="00E01E1E">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780EA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D742C8" w14:textId="77777777" w:rsidR="00EE0511" w:rsidRPr="008F1D01" w:rsidRDefault="00EE0511" w:rsidP="00E01E1E">
            <w:pPr>
              <w:spacing w:after="0"/>
              <w:rPr>
                <w:rFonts w:ascii="Times New Roman" w:hAnsi="Times New Roman" w:cs="Times New Roman"/>
                <w:sz w:val="18"/>
                <w:szCs w:val="18"/>
              </w:rPr>
            </w:pPr>
          </w:p>
        </w:tc>
      </w:tr>
      <w:tr w:rsidR="00EE0511" w:rsidRPr="008F1D01" w14:paraId="3E67B21D"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927A3" w14:textId="77777777" w:rsidR="00EE0511" w:rsidRPr="008F1D01" w:rsidRDefault="00EE0511" w:rsidP="00E01E1E">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928A8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DA4A78" w14:textId="77777777" w:rsidR="00EE0511" w:rsidRPr="008F1D01" w:rsidRDefault="00EE0511" w:rsidP="00E01E1E">
            <w:pPr>
              <w:spacing w:after="0"/>
              <w:rPr>
                <w:rFonts w:ascii="Times New Roman" w:hAnsi="Times New Roman" w:cs="Times New Roman"/>
                <w:sz w:val="18"/>
                <w:szCs w:val="18"/>
              </w:rPr>
            </w:pPr>
          </w:p>
        </w:tc>
      </w:tr>
      <w:tr w:rsidR="00EE0511" w:rsidRPr="008F1D01" w14:paraId="0FD54A60" w14:textId="77777777" w:rsidTr="00F1627C">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28D82E"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FA27CA"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EE0511" w:rsidRPr="008F1D01" w14:paraId="75BC181E"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FE20"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2BBC6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Átlátja a vállalatgazdálkodás fogalomrendszerét.</w:t>
            </w:r>
          </w:p>
          <w:p w14:paraId="26E7D71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Ismeri a vállalati működésének hatásmechanizmusait.</w:t>
            </w:r>
          </w:p>
          <w:p w14:paraId="273484F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Ismeri a vállalatok jogi hátterét, a belső, külső környezetét.</w:t>
            </w:r>
          </w:p>
          <w:p w14:paraId="24DE0D9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Ismeri a vállalatok gazdálkodási rendszerét, céljait, stratégiáját.</w:t>
            </w:r>
          </w:p>
        </w:tc>
      </w:tr>
      <w:tr w:rsidR="00EE0511" w:rsidRPr="008F1D01" w14:paraId="6145C333"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634ED"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F595605"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EE0511" w:rsidRPr="008F1D01" w14:paraId="12804E2F"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5D02"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22FBA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Képes a szakterület fogalmait szakszerűen használni.</w:t>
            </w:r>
          </w:p>
          <w:p w14:paraId="681C2A86"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Képes beazonosítani és meghatározni a vállalatok erőforrásait.</w:t>
            </w:r>
          </w:p>
          <w:p w14:paraId="1B984B1F"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Képes megvalósítani a vállalati gazdálkodás alapjait.</w:t>
            </w:r>
          </w:p>
          <w:p w14:paraId="3C86A21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Képes megérteni a vállalati célok és stratégia lépéseit.</w:t>
            </w:r>
          </w:p>
          <w:p w14:paraId="1404AD7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Képes a vonatkozó szakirodalmat megérteni, felhasználni.</w:t>
            </w:r>
          </w:p>
        </w:tc>
      </w:tr>
      <w:tr w:rsidR="00EE0511" w:rsidRPr="008F1D01" w14:paraId="63FB4C10"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1646"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1753EB"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EE0511" w:rsidRPr="008F1D01" w14:paraId="46C8C913"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1FF05"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C12A4C"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Nyitott a változó kommunikációs közösségek, illetve a társas helyzetek aktív értelmezésére. </w:t>
            </w:r>
          </w:p>
          <w:p w14:paraId="54808A63"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Érzékeny a kapcsolatok működéséből adódó problémák megoldására. </w:t>
            </w:r>
          </w:p>
          <w:p w14:paraId="6249DDA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Fogékony a fejlődés lehetőségének kiaknázására. </w:t>
            </w:r>
          </w:p>
        </w:tc>
      </w:tr>
      <w:tr w:rsidR="00EE0511" w:rsidRPr="008F1D01" w14:paraId="1A07662E"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6B858"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B6AC4AA"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EE0511" w:rsidRPr="008F1D01" w14:paraId="5EBE4960" w14:textId="77777777" w:rsidTr="00F1627C">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C3EF" w14:textId="77777777" w:rsidR="00EE0511" w:rsidRPr="008F1D01" w:rsidRDefault="00EE0511" w:rsidP="00E01E1E">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547DC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Felelősséget vállal saját fejlődéséért.</w:t>
            </w:r>
          </w:p>
          <w:p w14:paraId="6A69AF27"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Együttműködik másokkal, keresi a problémák megoldásának lehetőségét.</w:t>
            </w:r>
          </w:p>
          <w:p w14:paraId="73715B08"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Felelősséget érez a munkakörnyezete fejlődéséért</w:t>
            </w:r>
          </w:p>
        </w:tc>
      </w:tr>
      <w:tr w:rsidR="00EE0511" w:rsidRPr="008F1D01" w14:paraId="6088C9D0"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11D14D"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Tantárgy tartalmának </w:t>
            </w:r>
            <w:r w:rsidRPr="008F1D01">
              <w:rPr>
                <w:rFonts w:ascii="Times New Roman" w:hAnsi="Times New Roman" w:cs="Times New Roman"/>
                <w:sz w:val="18"/>
                <w:szCs w:val="18"/>
                <w:u w:val="single"/>
              </w:rPr>
              <w:t>rövid</w:t>
            </w:r>
            <w:r w:rsidRPr="008F1D01">
              <w:rPr>
                <w:rFonts w:ascii="Times New Roman" w:hAnsi="Times New Roman" w:cs="Times New Roman"/>
                <w:sz w:val="18"/>
                <w:szCs w:val="18"/>
              </w:rPr>
              <w:t xml:space="preserve"> leírása (szöveges)</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974040"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A vállalatok kialakulása, a fogalma, a működésének jogi háttere. A vállalat makro és mikro, külső és belső környezete. A vállalat, mint gazdasági rendszer, a gazdasági rendszerek jellemzői, működésének alapfogalmai. A vállalati cél, célrendszer, stratégia. A vállalatok gazdasági döntései. A vállalati erőforrások és </w:t>
            </w:r>
            <w:r w:rsidRPr="008F1D01">
              <w:rPr>
                <w:rFonts w:ascii="Times New Roman" w:hAnsi="Times New Roman" w:cs="Times New Roman"/>
                <w:sz w:val="18"/>
                <w:szCs w:val="18"/>
              </w:rPr>
              <w:lastRenderedPageBreak/>
              <w:t xml:space="preserve">tevékenységrendszer ismertetése. A vállalat vagyona és forrásai, a vállalat finanszírozása. A vállalatok szervezete és vezetése. A vállalatok erőforrás gazdálkodása. A vállalati termelés, szolgáltatás, anyagi folyamatok bemutatása. A vállalat belső és külső logisztikája. A vállalat emberi erőforrás gazdálkodása. A vállalati információ forrásai, szerepe. A vállalati innováció. A vállalatok bevételei és költséggazdálkodása. A minőség fogalma, a teljes körű minőségbiztosítás és ellenőrzés (TQM). A vállalati stratégia, stratégiai vezérelvek, stratégiai menedzsment, a stratégia kidolgozása, végrehajtása, ellenőrzése. </w:t>
            </w:r>
            <w:proofErr w:type="spellStart"/>
            <w:r w:rsidRPr="008F1D01">
              <w:rPr>
                <w:rFonts w:ascii="Times New Roman" w:hAnsi="Times New Roman" w:cs="Times New Roman"/>
                <w:sz w:val="18"/>
                <w:szCs w:val="18"/>
              </w:rPr>
              <w:t>Controlling</w:t>
            </w:r>
            <w:proofErr w:type="spellEnd"/>
            <w:r w:rsidRPr="008F1D01">
              <w:rPr>
                <w:rFonts w:ascii="Times New Roman" w:hAnsi="Times New Roman" w:cs="Times New Roman"/>
                <w:sz w:val="18"/>
                <w:szCs w:val="18"/>
              </w:rPr>
              <w:t xml:space="preserve">. Az üzleti tervezés szerepe, bemutatása. A vállalati etika, felelősség, kultúra a vállalatok működése során. </w:t>
            </w:r>
            <w:proofErr w:type="spellStart"/>
            <w:r w:rsidRPr="008F1D01">
              <w:rPr>
                <w:rFonts w:ascii="Times New Roman" w:hAnsi="Times New Roman" w:cs="Times New Roman"/>
                <w:sz w:val="18"/>
                <w:szCs w:val="18"/>
              </w:rPr>
              <w:t>Outsourcing</w:t>
            </w:r>
            <w:proofErr w:type="spellEnd"/>
            <w:r w:rsidRPr="008F1D01">
              <w:rPr>
                <w:rFonts w:ascii="Times New Roman" w:hAnsi="Times New Roman" w:cs="Times New Roman"/>
                <w:sz w:val="18"/>
                <w:szCs w:val="18"/>
              </w:rPr>
              <w:t xml:space="preserve"> (kiszervezés), kialakulása, típusai, megvalósításának lehetőségei. Vállalati együttműködések</w:t>
            </w:r>
          </w:p>
        </w:tc>
      </w:tr>
      <w:tr w:rsidR="00EE0511" w:rsidRPr="008F1D01" w14:paraId="50E5A31D"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B3265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Főbb tanulói tevékenységformák</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D312DA" w14:textId="77777777" w:rsidR="00EE0511" w:rsidRPr="008F1D01" w:rsidRDefault="00EE0511"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 xml:space="preserve">Egyéni és csoportos tevékenységformák: </w:t>
            </w:r>
          </w:p>
          <w:p w14:paraId="4D870C09"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egyéni és kiscsoportos feladatokban való részvétel, irányított vállalati szerepjátékban való részvétel, esettanulmányok elemzése, komplex vállalati szimulációk </w:t>
            </w:r>
            <w:proofErr w:type="spellStart"/>
            <w:r w:rsidRPr="008F1D01">
              <w:rPr>
                <w:rFonts w:ascii="Times New Roman" w:hAnsi="Times New Roman" w:cs="Times New Roman"/>
                <w:sz w:val="18"/>
                <w:szCs w:val="18"/>
              </w:rPr>
              <w:t>viszgálata</w:t>
            </w:r>
            <w:proofErr w:type="spellEnd"/>
            <w:r w:rsidRPr="008F1D01">
              <w:rPr>
                <w:rFonts w:ascii="Times New Roman" w:hAnsi="Times New Roman" w:cs="Times New Roman"/>
                <w:sz w:val="18"/>
                <w:szCs w:val="18"/>
              </w:rPr>
              <w:t>.</w:t>
            </w:r>
          </w:p>
        </w:tc>
      </w:tr>
      <w:tr w:rsidR="00EE0511" w:rsidRPr="008F1D01" w14:paraId="1EBAEAF7"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F7451"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0E06AB" w14:textId="77777777" w:rsidR="00EE0511" w:rsidRPr="008F1D01" w:rsidRDefault="00EE0511" w:rsidP="00E01E1E">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Chikán</w:t>
            </w:r>
            <w:proofErr w:type="spellEnd"/>
            <w:r w:rsidRPr="008F1D01">
              <w:rPr>
                <w:rFonts w:ascii="Times New Roman" w:hAnsi="Times New Roman" w:cs="Times New Roman"/>
                <w:sz w:val="18"/>
                <w:szCs w:val="18"/>
                <w:lang w:eastAsia="en-US"/>
              </w:rPr>
              <w:t xml:space="preserve"> Attila: Bevezetés a </w:t>
            </w:r>
            <w:proofErr w:type="spellStart"/>
            <w:r w:rsidRPr="008F1D01">
              <w:rPr>
                <w:rFonts w:ascii="Times New Roman" w:hAnsi="Times New Roman" w:cs="Times New Roman"/>
                <w:sz w:val="18"/>
                <w:szCs w:val="18"/>
                <w:lang w:eastAsia="en-US"/>
              </w:rPr>
              <w:t>vállalatgazdaságtanba</w:t>
            </w:r>
            <w:proofErr w:type="spellEnd"/>
            <w:r w:rsidRPr="008F1D01">
              <w:rPr>
                <w:rFonts w:ascii="Times New Roman" w:hAnsi="Times New Roman" w:cs="Times New Roman"/>
                <w:sz w:val="18"/>
                <w:szCs w:val="18"/>
                <w:lang w:eastAsia="en-US"/>
              </w:rPr>
              <w:t>, Bologna tankönyvsorozat, Aula, Bp. 2010.</w:t>
            </w:r>
          </w:p>
          <w:p w14:paraId="77228D48" w14:textId="77777777" w:rsidR="00EE0511" w:rsidRPr="008F1D01" w:rsidRDefault="00EE0511" w:rsidP="00E01E1E">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Chikán</w:t>
            </w:r>
            <w:proofErr w:type="spellEnd"/>
            <w:r w:rsidRPr="008F1D01">
              <w:rPr>
                <w:rFonts w:ascii="Times New Roman" w:hAnsi="Times New Roman" w:cs="Times New Roman"/>
                <w:sz w:val="18"/>
                <w:szCs w:val="18"/>
                <w:lang w:eastAsia="en-US"/>
              </w:rPr>
              <w:t xml:space="preserve"> Attila: </w:t>
            </w:r>
            <w:proofErr w:type="spellStart"/>
            <w:r w:rsidRPr="008F1D01">
              <w:rPr>
                <w:rFonts w:ascii="Times New Roman" w:hAnsi="Times New Roman" w:cs="Times New Roman"/>
                <w:sz w:val="18"/>
                <w:szCs w:val="18"/>
                <w:lang w:eastAsia="en-US"/>
              </w:rPr>
              <w:t>Vállalatgazdaságtan</w:t>
            </w:r>
            <w:proofErr w:type="spellEnd"/>
            <w:r w:rsidRPr="008F1D01">
              <w:rPr>
                <w:rFonts w:ascii="Times New Roman" w:hAnsi="Times New Roman" w:cs="Times New Roman"/>
                <w:sz w:val="18"/>
                <w:szCs w:val="18"/>
                <w:lang w:eastAsia="en-US"/>
              </w:rPr>
              <w:t>, Aula</w:t>
            </w:r>
            <w:proofErr w:type="gramStart"/>
            <w:r w:rsidRPr="008F1D01">
              <w:rPr>
                <w:rFonts w:ascii="Times New Roman" w:hAnsi="Times New Roman" w:cs="Times New Roman"/>
                <w:sz w:val="18"/>
                <w:szCs w:val="18"/>
                <w:lang w:eastAsia="en-US"/>
              </w:rPr>
              <w:t>.,</w:t>
            </w:r>
            <w:proofErr w:type="gramEnd"/>
            <w:r w:rsidRPr="008F1D01">
              <w:rPr>
                <w:rFonts w:ascii="Times New Roman" w:hAnsi="Times New Roman" w:cs="Times New Roman"/>
                <w:sz w:val="18"/>
                <w:szCs w:val="18"/>
                <w:lang w:eastAsia="en-US"/>
              </w:rPr>
              <w:t xml:space="preserve"> Bp., 2008.</w:t>
            </w:r>
          </w:p>
          <w:p w14:paraId="03930815" w14:textId="77777777" w:rsidR="00EE0511" w:rsidRPr="008F1D01" w:rsidRDefault="00EE0511" w:rsidP="00E01E1E">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Meier-</w:t>
            </w:r>
            <w:proofErr w:type="spellEnd"/>
            <w:r w:rsidRPr="008F1D01">
              <w:rPr>
                <w:rFonts w:ascii="Times New Roman" w:hAnsi="Times New Roman" w:cs="Times New Roman"/>
                <w:sz w:val="18"/>
                <w:szCs w:val="18"/>
                <w:lang w:eastAsia="en-US"/>
              </w:rPr>
              <w:t xml:space="preserve"> </w:t>
            </w:r>
            <w:proofErr w:type="spellStart"/>
            <w:r w:rsidRPr="008F1D01">
              <w:rPr>
                <w:rFonts w:ascii="Times New Roman" w:hAnsi="Times New Roman" w:cs="Times New Roman"/>
                <w:sz w:val="18"/>
                <w:szCs w:val="18"/>
                <w:lang w:eastAsia="en-US"/>
              </w:rPr>
              <w:t>Newell</w:t>
            </w:r>
            <w:proofErr w:type="spellEnd"/>
            <w:r w:rsidRPr="008F1D01">
              <w:rPr>
                <w:rFonts w:ascii="Times New Roman" w:hAnsi="Times New Roman" w:cs="Times New Roman"/>
                <w:sz w:val="18"/>
                <w:szCs w:val="18"/>
                <w:lang w:eastAsia="en-US"/>
              </w:rPr>
              <w:t xml:space="preserve">, </w:t>
            </w:r>
            <w:proofErr w:type="spellStart"/>
            <w:r w:rsidRPr="008F1D01">
              <w:rPr>
                <w:rFonts w:ascii="Times New Roman" w:hAnsi="Times New Roman" w:cs="Times New Roman"/>
                <w:sz w:val="18"/>
                <w:szCs w:val="18"/>
                <w:lang w:eastAsia="en-US"/>
              </w:rPr>
              <w:t>Pazer</w:t>
            </w:r>
            <w:proofErr w:type="spellEnd"/>
            <w:r w:rsidRPr="008F1D01">
              <w:rPr>
                <w:rFonts w:ascii="Times New Roman" w:hAnsi="Times New Roman" w:cs="Times New Roman"/>
                <w:sz w:val="18"/>
                <w:szCs w:val="18"/>
                <w:lang w:eastAsia="en-US"/>
              </w:rPr>
              <w:t xml:space="preserve">: Szimuláció a vállalati gazdálkodásban és a közgazdaságtanban, </w:t>
            </w:r>
            <w:proofErr w:type="spellStart"/>
            <w:r w:rsidRPr="008F1D01">
              <w:rPr>
                <w:rFonts w:ascii="Times New Roman" w:hAnsi="Times New Roman" w:cs="Times New Roman"/>
                <w:sz w:val="18"/>
                <w:szCs w:val="18"/>
                <w:lang w:eastAsia="en-US"/>
              </w:rPr>
              <w:t>Libri</w:t>
            </w:r>
            <w:proofErr w:type="spellEnd"/>
            <w:r w:rsidRPr="008F1D01">
              <w:rPr>
                <w:rFonts w:ascii="Times New Roman" w:hAnsi="Times New Roman" w:cs="Times New Roman"/>
                <w:sz w:val="18"/>
                <w:szCs w:val="18"/>
                <w:lang w:eastAsia="en-US"/>
              </w:rPr>
              <w:t xml:space="preserve"> kiadó Bp. 2016. </w:t>
            </w:r>
          </w:p>
          <w:p w14:paraId="3AA9CA19" w14:textId="77777777" w:rsidR="00EE0511" w:rsidRPr="008F1D01" w:rsidRDefault="00EE0511" w:rsidP="00E01E1E">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Menedzsment és </w:t>
            </w:r>
            <w:proofErr w:type="spellStart"/>
            <w:proofErr w:type="gramStart"/>
            <w:r w:rsidRPr="008F1D01">
              <w:rPr>
                <w:rFonts w:ascii="Times New Roman" w:hAnsi="Times New Roman" w:cs="Times New Roman"/>
                <w:sz w:val="18"/>
                <w:szCs w:val="18"/>
                <w:lang w:eastAsia="en-US"/>
              </w:rPr>
              <w:t>vállalkozásgazdaságtan</w:t>
            </w:r>
            <w:proofErr w:type="spellEnd"/>
            <w:r w:rsidRPr="008F1D01">
              <w:rPr>
                <w:rFonts w:ascii="Times New Roman" w:hAnsi="Times New Roman" w:cs="Times New Roman"/>
                <w:sz w:val="18"/>
                <w:szCs w:val="18"/>
                <w:lang w:eastAsia="en-US"/>
              </w:rPr>
              <w:t xml:space="preserve"> :</w:t>
            </w:r>
            <w:proofErr w:type="gramEnd"/>
            <w:r w:rsidRPr="008F1D01">
              <w:rPr>
                <w:rFonts w:ascii="Times New Roman" w:hAnsi="Times New Roman" w:cs="Times New Roman"/>
                <w:sz w:val="18"/>
                <w:szCs w:val="18"/>
                <w:lang w:eastAsia="en-US"/>
              </w:rPr>
              <w:t xml:space="preserve"> üzleti tudományi ismeretek. (szerk. </w:t>
            </w:r>
            <w:proofErr w:type="spellStart"/>
            <w:r w:rsidRPr="008F1D01">
              <w:rPr>
                <w:rFonts w:ascii="Times New Roman" w:hAnsi="Times New Roman" w:cs="Times New Roman"/>
                <w:sz w:val="18"/>
                <w:szCs w:val="18"/>
                <w:lang w:eastAsia="en-US"/>
              </w:rPr>
              <w:t>Kövesi</w:t>
            </w:r>
            <w:proofErr w:type="spellEnd"/>
            <w:r w:rsidRPr="008F1D01">
              <w:rPr>
                <w:rFonts w:ascii="Times New Roman" w:hAnsi="Times New Roman" w:cs="Times New Roman"/>
                <w:sz w:val="18"/>
                <w:szCs w:val="18"/>
                <w:lang w:eastAsia="en-US"/>
              </w:rPr>
              <w:t xml:space="preserve"> János). 2</w:t>
            </w:r>
            <w:proofErr w:type="gramStart"/>
            <w:r w:rsidRPr="008F1D01">
              <w:rPr>
                <w:rFonts w:ascii="Times New Roman" w:hAnsi="Times New Roman" w:cs="Times New Roman"/>
                <w:sz w:val="18"/>
                <w:szCs w:val="18"/>
                <w:lang w:eastAsia="en-US"/>
              </w:rPr>
              <w:t>.,</w:t>
            </w:r>
            <w:proofErr w:type="gramEnd"/>
            <w:r w:rsidRPr="008F1D01">
              <w:rPr>
                <w:rFonts w:ascii="Times New Roman" w:hAnsi="Times New Roman" w:cs="Times New Roman"/>
                <w:sz w:val="18"/>
                <w:szCs w:val="18"/>
                <w:lang w:eastAsia="en-US"/>
              </w:rPr>
              <w:t xml:space="preserve"> mód. kiad. Budapest: </w:t>
            </w:r>
            <w:proofErr w:type="spellStart"/>
            <w:proofErr w:type="gramStart"/>
            <w:r w:rsidRPr="008F1D01">
              <w:rPr>
                <w:rFonts w:ascii="Times New Roman" w:hAnsi="Times New Roman" w:cs="Times New Roman"/>
                <w:sz w:val="18"/>
                <w:szCs w:val="18"/>
                <w:lang w:eastAsia="en-US"/>
              </w:rPr>
              <w:t>Typotex</w:t>
            </w:r>
            <w:proofErr w:type="spellEnd"/>
            <w:r w:rsidRPr="008F1D01">
              <w:rPr>
                <w:rFonts w:ascii="Times New Roman" w:hAnsi="Times New Roman" w:cs="Times New Roman"/>
                <w:sz w:val="18"/>
                <w:szCs w:val="18"/>
                <w:lang w:eastAsia="en-US"/>
              </w:rPr>
              <w:t xml:space="preserve"> :</w:t>
            </w:r>
            <w:proofErr w:type="gramEnd"/>
            <w:r w:rsidRPr="008F1D01">
              <w:rPr>
                <w:rFonts w:ascii="Times New Roman" w:hAnsi="Times New Roman" w:cs="Times New Roman"/>
                <w:sz w:val="18"/>
                <w:szCs w:val="18"/>
                <w:lang w:eastAsia="en-US"/>
              </w:rPr>
              <w:t xml:space="preserve"> BMGE GTK Üzleti Tudományok Int., 2015.</w:t>
            </w:r>
          </w:p>
        </w:tc>
      </w:tr>
      <w:tr w:rsidR="00EE0511" w:rsidRPr="008F1D01" w14:paraId="619CEBC6"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D4BCF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61B176" w14:textId="77777777" w:rsidR="00EE0511" w:rsidRPr="008F1D01" w:rsidRDefault="00EE0511" w:rsidP="00E01E1E">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Lengyel László: </w:t>
            </w:r>
            <w:proofErr w:type="spellStart"/>
            <w:r w:rsidRPr="008F1D01">
              <w:rPr>
                <w:rFonts w:ascii="Times New Roman" w:hAnsi="Times New Roman" w:cs="Times New Roman"/>
                <w:sz w:val="18"/>
                <w:szCs w:val="18"/>
                <w:lang w:eastAsia="en-US"/>
              </w:rPr>
              <w:t>Vállalatgazdaságtan</w:t>
            </w:r>
            <w:proofErr w:type="spellEnd"/>
            <w:r w:rsidRPr="008F1D01">
              <w:rPr>
                <w:rFonts w:ascii="Times New Roman" w:hAnsi="Times New Roman" w:cs="Times New Roman"/>
                <w:sz w:val="18"/>
                <w:szCs w:val="18"/>
                <w:lang w:eastAsia="en-US"/>
              </w:rPr>
              <w:t xml:space="preserve"> I. SZIE-GTK-KVA jegyzet, Bp. 2012.</w:t>
            </w:r>
          </w:p>
          <w:p w14:paraId="25E1C706" w14:textId="77777777" w:rsidR="00EE0511" w:rsidRPr="008F1D01" w:rsidRDefault="00EE0511" w:rsidP="00E01E1E">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Lengyel László: </w:t>
            </w:r>
            <w:proofErr w:type="spellStart"/>
            <w:r w:rsidRPr="008F1D01">
              <w:rPr>
                <w:rFonts w:ascii="Times New Roman" w:hAnsi="Times New Roman" w:cs="Times New Roman"/>
                <w:sz w:val="18"/>
                <w:szCs w:val="18"/>
                <w:lang w:eastAsia="en-US"/>
              </w:rPr>
              <w:t>Vállalatgazdaságtan</w:t>
            </w:r>
            <w:proofErr w:type="spellEnd"/>
            <w:r w:rsidRPr="008F1D01">
              <w:rPr>
                <w:rFonts w:ascii="Times New Roman" w:hAnsi="Times New Roman" w:cs="Times New Roman"/>
                <w:sz w:val="18"/>
                <w:szCs w:val="18"/>
                <w:lang w:eastAsia="en-US"/>
              </w:rPr>
              <w:t xml:space="preserve"> II. SZIE-GTK-KVA jegyzet, Bp. 2012.</w:t>
            </w:r>
          </w:p>
        </w:tc>
      </w:tr>
      <w:tr w:rsidR="00EE0511" w:rsidRPr="008F1D01" w14:paraId="101A7FE9"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0DE66A"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4D686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A hallgató által kiválasztott vállalat gazdálkodási tevékenysége bemutatása, vizsgálata a 14. héten az addig tanultak segítségével.</w:t>
            </w:r>
          </w:p>
          <w:p w14:paraId="60AAB62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Kiselőadás megtartása előre meghatározott vállalati témában.</w:t>
            </w:r>
          </w:p>
        </w:tc>
      </w:tr>
      <w:tr w:rsidR="00EE0511" w:rsidRPr="008F1D01" w14:paraId="5D2FF2E1" w14:textId="77777777" w:rsidTr="00F1627C">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A9D8A5"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5E92B54" w14:textId="77777777" w:rsidR="00EE0511" w:rsidRPr="008F1D01" w:rsidRDefault="00EE0511" w:rsidP="00E01E1E">
            <w:pPr>
              <w:spacing w:after="0"/>
              <w:rPr>
                <w:rFonts w:ascii="Times New Roman" w:hAnsi="Times New Roman" w:cs="Times New Roman"/>
                <w:sz w:val="18"/>
                <w:szCs w:val="18"/>
              </w:rPr>
            </w:pPr>
            <w:r w:rsidRPr="008F1D01">
              <w:rPr>
                <w:rFonts w:ascii="Times New Roman" w:hAnsi="Times New Roman" w:cs="Times New Roman"/>
                <w:sz w:val="18"/>
                <w:szCs w:val="18"/>
              </w:rPr>
              <w:t>1.ZH: 7. hét, 2</w:t>
            </w:r>
            <w:proofErr w:type="gramStart"/>
            <w:r w:rsidRPr="008F1D01">
              <w:rPr>
                <w:rFonts w:ascii="Times New Roman" w:hAnsi="Times New Roman" w:cs="Times New Roman"/>
                <w:sz w:val="18"/>
                <w:szCs w:val="18"/>
              </w:rPr>
              <w:t>.ZH</w:t>
            </w:r>
            <w:proofErr w:type="gramEnd"/>
            <w:r w:rsidRPr="008F1D01">
              <w:rPr>
                <w:rFonts w:ascii="Times New Roman" w:hAnsi="Times New Roman" w:cs="Times New Roman"/>
                <w:sz w:val="18"/>
                <w:szCs w:val="18"/>
              </w:rPr>
              <w:t>: 12. hét, Pót ZH: 13.hét.</w:t>
            </w:r>
          </w:p>
        </w:tc>
      </w:tr>
    </w:tbl>
    <w:p w14:paraId="6348369E" w14:textId="77777777" w:rsidR="00251905" w:rsidRPr="008F1D01" w:rsidRDefault="00251905" w:rsidP="00C964A8"/>
    <w:p w14:paraId="6464417C" w14:textId="77777777" w:rsidR="00214DB6" w:rsidRPr="008F1D01" w:rsidRDefault="00214DB6" w:rsidP="00C964A8">
      <w:r w:rsidRPr="008F1D01">
        <w:br w:type="page"/>
      </w:r>
    </w:p>
    <w:p w14:paraId="4D4E204A" w14:textId="49399824" w:rsidR="00C52E6E" w:rsidRPr="008F1D01" w:rsidRDefault="00C52E6E" w:rsidP="00C52E6E">
      <w:pPr>
        <w:pStyle w:val="Cmsor3"/>
      </w:pPr>
      <w:bookmarkStart w:id="11" w:name="_Toc40093295"/>
      <w:r w:rsidRPr="008F1D01">
        <w:lastRenderedPageBreak/>
        <w:t>Általános és gazdasági statisztika</w:t>
      </w:r>
      <w:bookmarkEnd w:id="11"/>
    </w:p>
    <w:tbl>
      <w:tblPr>
        <w:tblW w:w="5000" w:type="pct"/>
        <w:shd w:val="clear" w:color="auto" w:fill="FFFFFF"/>
        <w:tblLook w:val="04A0" w:firstRow="1" w:lastRow="0" w:firstColumn="1" w:lastColumn="0" w:noHBand="0" w:noVBand="1"/>
      </w:tblPr>
      <w:tblGrid>
        <w:gridCol w:w="1489"/>
        <w:gridCol w:w="516"/>
        <w:gridCol w:w="876"/>
        <w:gridCol w:w="293"/>
        <w:gridCol w:w="1325"/>
        <w:gridCol w:w="222"/>
        <w:gridCol w:w="686"/>
        <w:gridCol w:w="195"/>
        <w:gridCol w:w="624"/>
        <w:gridCol w:w="598"/>
        <w:gridCol w:w="928"/>
        <w:gridCol w:w="457"/>
        <w:gridCol w:w="428"/>
        <w:gridCol w:w="419"/>
      </w:tblGrid>
      <w:tr w:rsidR="00DE64F8" w:rsidRPr="008F1D01" w14:paraId="18F864CB" w14:textId="77777777" w:rsidTr="005404C5">
        <w:tc>
          <w:tcPr>
            <w:tcW w:w="18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C5963A"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212921"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6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33ACC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Általános és gazdasági statisztika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784DA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3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8913B"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DE64F8" w:rsidRPr="008F1D01" w14:paraId="6D61B447" w14:textId="77777777" w:rsidTr="005404C5">
        <w:tc>
          <w:tcPr>
            <w:tcW w:w="182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F89DB" w14:textId="77777777" w:rsidR="00DE64F8" w:rsidRPr="008F1D01" w:rsidRDefault="00DE64F8" w:rsidP="00E01E1E">
            <w:pPr>
              <w:spacing w:after="0"/>
              <w:rPr>
                <w:rFonts w:ascii="Times New Roman" w:hAnsi="Times New Roman" w:cs="Times New Roman"/>
                <w:sz w:val="18"/>
                <w:szCs w:val="18"/>
              </w:rPr>
            </w:pPr>
          </w:p>
        </w:tc>
        <w:tc>
          <w:tcPr>
            <w:tcW w:w="12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983C52"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6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4F049B"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General and Business </w:t>
            </w:r>
            <w:proofErr w:type="spellStart"/>
            <w:r w:rsidRPr="008F1D01">
              <w:rPr>
                <w:rFonts w:ascii="Times New Roman" w:hAnsi="Times New Roman" w:cs="Times New Roman"/>
                <w:sz w:val="18"/>
                <w:szCs w:val="18"/>
              </w:rPr>
              <w:t>Statistics</w:t>
            </w:r>
            <w:proofErr w:type="spellEnd"/>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70A106"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3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DE409D" w14:textId="62619E98" w:rsidR="00DE64F8" w:rsidRPr="008F1D01" w:rsidRDefault="00B11B0C" w:rsidP="00E01E1E">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proofErr w:type="gramEnd"/>
            <w:r w:rsidRPr="008F1D01">
              <w:rPr>
                <w:rFonts w:ascii="Times New Roman" w:hAnsi="Times New Roman" w:cs="Times New Roman"/>
                <w:sz w:val="18"/>
                <w:szCs w:val="18"/>
              </w:rPr>
              <w:t>L)-TKT-211</w:t>
            </w:r>
          </w:p>
        </w:tc>
      </w:tr>
      <w:tr w:rsidR="00DE64F8" w:rsidRPr="008F1D01" w14:paraId="439E5E81" w14:textId="77777777" w:rsidTr="005404C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4E018D" w14:textId="77777777" w:rsidR="00DE64F8" w:rsidRPr="008F1D01" w:rsidRDefault="00DE64F8" w:rsidP="00E01E1E">
            <w:pPr>
              <w:spacing w:after="0"/>
              <w:rPr>
                <w:rFonts w:ascii="Times New Roman" w:hAnsi="Times New Roman" w:cs="Times New Roman"/>
                <w:sz w:val="18"/>
                <w:szCs w:val="18"/>
              </w:rPr>
            </w:pPr>
          </w:p>
        </w:tc>
      </w:tr>
      <w:tr w:rsidR="00DE64F8" w:rsidRPr="008F1D01" w14:paraId="4DE4655A"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9C645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3140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E01E1E" w:rsidRPr="008F1D01" w14:paraId="27392E38"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10FD7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390" w:type="dxa"/>
            <w:shd w:val="clear" w:color="auto" w:fill="FFFFFF"/>
            <w:tcMar>
              <w:top w:w="0" w:type="dxa"/>
              <w:left w:w="0" w:type="dxa"/>
              <w:bottom w:w="0" w:type="dxa"/>
              <w:right w:w="0" w:type="dxa"/>
            </w:tcMar>
            <w:vAlign w:val="center"/>
            <w:hideMark/>
          </w:tcPr>
          <w:p w14:paraId="7CD9B5C5" w14:textId="77777777" w:rsidR="00DE64F8" w:rsidRPr="008F1D01" w:rsidRDefault="00DE64F8" w:rsidP="00E01E1E">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14:paraId="471F2F17" w14:textId="77777777" w:rsidR="00DE64F8" w:rsidRPr="008F1D01" w:rsidRDefault="00DE64F8" w:rsidP="00E01E1E">
            <w:pPr>
              <w:spacing w:after="0"/>
              <w:rPr>
                <w:rFonts w:ascii="Times New Roman" w:hAnsi="Times New Roman" w:cs="Times New Roman"/>
                <w:sz w:val="18"/>
                <w:szCs w:val="18"/>
              </w:rPr>
            </w:pPr>
          </w:p>
        </w:tc>
        <w:tc>
          <w:tcPr>
            <w:tcW w:w="699" w:type="dxa"/>
            <w:shd w:val="clear" w:color="auto" w:fill="FFFFFF"/>
            <w:tcMar>
              <w:top w:w="0" w:type="dxa"/>
              <w:left w:w="0" w:type="dxa"/>
              <w:bottom w:w="0" w:type="dxa"/>
              <w:right w:w="0" w:type="dxa"/>
            </w:tcMar>
            <w:vAlign w:val="center"/>
            <w:hideMark/>
          </w:tcPr>
          <w:p w14:paraId="125E6E2F" w14:textId="77777777" w:rsidR="00DE64F8" w:rsidRPr="008F1D01" w:rsidRDefault="00DE64F8" w:rsidP="00E01E1E">
            <w:pPr>
              <w:spacing w:after="0"/>
              <w:rPr>
                <w:rFonts w:ascii="Times New Roman" w:hAnsi="Times New Roman" w:cs="Times New Roman"/>
                <w:sz w:val="18"/>
                <w:szCs w:val="18"/>
              </w:rPr>
            </w:pPr>
          </w:p>
        </w:tc>
        <w:tc>
          <w:tcPr>
            <w:tcW w:w="127" w:type="dxa"/>
            <w:shd w:val="clear" w:color="auto" w:fill="FFFFFF"/>
            <w:tcMar>
              <w:top w:w="0" w:type="dxa"/>
              <w:left w:w="0" w:type="dxa"/>
              <w:bottom w:w="0" w:type="dxa"/>
              <w:right w:w="0" w:type="dxa"/>
            </w:tcMar>
            <w:vAlign w:val="center"/>
            <w:hideMark/>
          </w:tcPr>
          <w:p w14:paraId="4BB5B8F8" w14:textId="77777777" w:rsidR="00DE64F8" w:rsidRPr="008F1D01" w:rsidRDefault="00DE64F8" w:rsidP="00E01E1E">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1585EF44" w14:textId="77777777" w:rsidR="00DE64F8" w:rsidRPr="008F1D01" w:rsidRDefault="00DE64F8" w:rsidP="00E01E1E">
            <w:pPr>
              <w:spacing w:after="0"/>
              <w:rPr>
                <w:rFonts w:ascii="Times New Roman" w:hAnsi="Times New Roman" w:cs="Times New Roman"/>
                <w:sz w:val="18"/>
                <w:szCs w:val="18"/>
              </w:rPr>
            </w:pPr>
          </w:p>
        </w:tc>
        <w:tc>
          <w:tcPr>
            <w:tcW w:w="623" w:type="dxa"/>
            <w:shd w:val="clear" w:color="auto" w:fill="FFFFFF"/>
            <w:tcMar>
              <w:top w:w="0" w:type="dxa"/>
              <w:left w:w="0" w:type="dxa"/>
              <w:bottom w:w="0" w:type="dxa"/>
              <w:right w:w="0" w:type="dxa"/>
            </w:tcMar>
            <w:vAlign w:val="center"/>
            <w:hideMark/>
          </w:tcPr>
          <w:p w14:paraId="4E38D021" w14:textId="77777777" w:rsidR="00DE64F8" w:rsidRPr="008F1D01" w:rsidRDefault="00DE64F8" w:rsidP="00E01E1E">
            <w:pPr>
              <w:spacing w:after="0"/>
              <w:rPr>
                <w:rFonts w:ascii="Times New Roman" w:hAnsi="Times New Roman" w:cs="Times New Roman"/>
                <w:sz w:val="18"/>
                <w:szCs w:val="18"/>
              </w:rPr>
            </w:pPr>
          </w:p>
        </w:tc>
        <w:tc>
          <w:tcPr>
            <w:tcW w:w="953" w:type="dxa"/>
            <w:shd w:val="clear" w:color="auto" w:fill="FFFFFF"/>
            <w:tcMar>
              <w:top w:w="0" w:type="dxa"/>
              <w:left w:w="0" w:type="dxa"/>
              <w:bottom w:w="0" w:type="dxa"/>
              <w:right w:w="0" w:type="dxa"/>
            </w:tcMar>
            <w:vAlign w:val="center"/>
            <w:hideMark/>
          </w:tcPr>
          <w:p w14:paraId="74956650" w14:textId="77777777" w:rsidR="00DE64F8" w:rsidRPr="008F1D01" w:rsidRDefault="00DE64F8" w:rsidP="00E01E1E">
            <w:pPr>
              <w:spacing w:after="0"/>
              <w:rPr>
                <w:rFonts w:ascii="Times New Roman" w:hAnsi="Times New Roman" w:cs="Times New Roman"/>
                <w:sz w:val="18"/>
                <w:szCs w:val="18"/>
              </w:rPr>
            </w:pPr>
          </w:p>
        </w:tc>
        <w:tc>
          <w:tcPr>
            <w:tcW w:w="468" w:type="dxa"/>
            <w:shd w:val="clear" w:color="auto" w:fill="FFFFFF"/>
            <w:tcMar>
              <w:top w:w="0" w:type="dxa"/>
              <w:left w:w="0" w:type="dxa"/>
              <w:bottom w:w="0" w:type="dxa"/>
              <w:right w:w="0" w:type="dxa"/>
            </w:tcMar>
            <w:vAlign w:val="center"/>
            <w:hideMark/>
          </w:tcPr>
          <w:p w14:paraId="22831395" w14:textId="77777777" w:rsidR="00DE64F8" w:rsidRPr="008F1D01" w:rsidRDefault="00DE64F8" w:rsidP="00E01E1E">
            <w:pPr>
              <w:spacing w:after="0"/>
              <w:rPr>
                <w:rFonts w:ascii="Times New Roman" w:hAnsi="Times New Roman" w:cs="Times New Roman"/>
                <w:sz w:val="18"/>
                <w:szCs w:val="18"/>
              </w:rPr>
            </w:pPr>
          </w:p>
        </w:tc>
        <w:tc>
          <w:tcPr>
            <w:tcW w:w="448" w:type="dxa"/>
            <w:shd w:val="clear" w:color="auto" w:fill="FFFFFF"/>
            <w:tcMar>
              <w:top w:w="0" w:type="dxa"/>
              <w:left w:w="0" w:type="dxa"/>
              <w:bottom w:w="0" w:type="dxa"/>
              <w:right w:w="0" w:type="dxa"/>
            </w:tcMar>
            <w:vAlign w:val="center"/>
            <w:hideMark/>
          </w:tcPr>
          <w:p w14:paraId="1993132C" w14:textId="77777777" w:rsidR="00DE64F8" w:rsidRPr="008F1D01" w:rsidRDefault="00DE64F8" w:rsidP="00E01E1E">
            <w:pPr>
              <w:spacing w:after="0"/>
              <w:rPr>
                <w:rFonts w:ascii="Times New Roman" w:hAnsi="Times New Roman" w:cs="Times New Roman"/>
                <w:sz w:val="18"/>
                <w:szCs w:val="18"/>
              </w:rPr>
            </w:pPr>
          </w:p>
        </w:tc>
        <w:tc>
          <w:tcPr>
            <w:tcW w:w="444" w:type="dxa"/>
            <w:shd w:val="clear" w:color="auto" w:fill="FFFFFF"/>
            <w:tcMar>
              <w:top w:w="0" w:type="dxa"/>
              <w:left w:w="0" w:type="dxa"/>
              <w:bottom w:w="0" w:type="dxa"/>
              <w:right w:w="0" w:type="dxa"/>
            </w:tcMar>
            <w:vAlign w:val="center"/>
            <w:hideMark/>
          </w:tcPr>
          <w:p w14:paraId="3A5342DF" w14:textId="77777777" w:rsidR="00DE64F8" w:rsidRPr="008F1D01" w:rsidRDefault="00DE64F8" w:rsidP="00E01E1E">
            <w:pPr>
              <w:spacing w:after="0"/>
              <w:rPr>
                <w:rFonts w:ascii="Times New Roman" w:hAnsi="Times New Roman" w:cs="Times New Roman"/>
                <w:sz w:val="18"/>
                <w:szCs w:val="18"/>
              </w:rPr>
            </w:pPr>
          </w:p>
        </w:tc>
      </w:tr>
      <w:tr w:rsidR="00DE64F8" w:rsidRPr="008F1D01" w14:paraId="26C1891E" w14:textId="77777777" w:rsidTr="005404C5">
        <w:tc>
          <w:tcPr>
            <w:tcW w:w="18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AEDF9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6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C4044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638D7"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1F90C2"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3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0137A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DE64F8" w:rsidRPr="008F1D01" w14:paraId="3E467102" w14:textId="77777777" w:rsidTr="005404C5">
        <w:tc>
          <w:tcPr>
            <w:tcW w:w="182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1040" w14:textId="77777777" w:rsidR="00DE64F8" w:rsidRPr="008F1D01" w:rsidRDefault="00DE64F8" w:rsidP="00E01E1E">
            <w:pPr>
              <w:spacing w:after="0"/>
              <w:rPr>
                <w:rFonts w:ascii="Times New Roman" w:hAnsi="Times New Roman" w:cs="Times New Roman"/>
                <w:sz w:val="18"/>
                <w:szCs w:val="18"/>
              </w:rPr>
            </w:pPr>
          </w:p>
        </w:tc>
        <w:tc>
          <w:tcPr>
            <w:tcW w:w="12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A501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6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003710"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4D2213"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114C2" w14:textId="77777777" w:rsidR="00DE64F8" w:rsidRPr="008F1D01" w:rsidRDefault="00DE64F8" w:rsidP="00E01E1E">
            <w:pPr>
              <w:spacing w:after="0"/>
              <w:rPr>
                <w:rFonts w:ascii="Times New Roman" w:hAnsi="Times New Roman" w:cs="Times New Roman"/>
                <w:sz w:val="18"/>
                <w:szCs w:val="18"/>
              </w:rPr>
            </w:pPr>
          </w:p>
        </w:tc>
        <w:tc>
          <w:tcPr>
            <w:tcW w:w="9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38DB" w14:textId="77777777" w:rsidR="00DE64F8" w:rsidRPr="008F1D01" w:rsidRDefault="00DE64F8" w:rsidP="00E01E1E">
            <w:pPr>
              <w:spacing w:after="0"/>
              <w:rPr>
                <w:rFonts w:ascii="Times New Roman" w:hAnsi="Times New Roman" w:cs="Times New Roman"/>
                <w:sz w:val="18"/>
                <w:szCs w:val="18"/>
              </w:rPr>
            </w:pPr>
          </w:p>
        </w:tc>
        <w:tc>
          <w:tcPr>
            <w:tcW w:w="136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0165A" w14:textId="77777777" w:rsidR="00DE64F8" w:rsidRPr="008F1D01" w:rsidRDefault="00DE64F8" w:rsidP="00E01E1E">
            <w:pPr>
              <w:spacing w:after="0"/>
              <w:rPr>
                <w:rFonts w:ascii="Times New Roman" w:hAnsi="Times New Roman" w:cs="Times New Roman"/>
                <w:sz w:val="18"/>
                <w:szCs w:val="18"/>
              </w:rPr>
            </w:pPr>
          </w:p>
        </w:tc>
      </w:tr>
      <w:tr w:rsidR="005404C5" w:rsidRPr="008F1D01" w14:paraId="545C9774" w14:textId="77777777" w:rsidTr="005404C5">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A2C4D"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323FE5" w14:textId="78C62B26" w:rsidR="005404C5" w:rsidRPr="008F1D01" w:rsidRDefault="00C83C23" w:rsidP="005404C5">
            <w:pPr>
              <w:spacing w:after="0"/>
              <w:rPr>
                <w:rFonts w:ascii="Times New Roman" w:hAnsi="Times New Roman" w:cs="Times New Roman"/>
                <w:sz w:val="18"/>
                <w:szCs w:val="18"/>
              </w:rPr>
            </w:pPr>
            <w:r>
              <w:rPr>
                <w:rFonts w:ascii="Times New Roman" w:hAnsi="Times New Roman" w:cs="Times New Roman"/>
                <w:sz w:val="18"/>
                <w:szCs w:val="18"/>
              </w:rPr>
              <w:t>150/39</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C9F753" w14:textId="77777777" w:rsidR="005404C5" w:rsidRPr="008F1D01" w:rsidRDefault="005404C5" w:rsidP="005404C5">
            <w:pPr>
              <w:spacing w:after="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2221C3" w14:textId="1218FA5A" w:rsidR="005404C5" w:rsidRPr="008F1D01" w:rsidRDefault="00404BDA" w:rsidP="005404C5">
            <w:pPr>
              <w:spacing w:after="0"/>
              <w:rPr>
                <w:rFonts w:ascii="Times New Roman" w:hAnsi="Times New Roman" w:cs="Times New Roman"/>
                <w:sz w:val="18"/>
                <w:szCs w:val="18"/>
              </w:rPr>
            </w:pPr>
            <w:r>
              <w:rPr>
                <w:rFonts w:ascii="Times New Roman" w:hAnsi="Times New Roman" w:cs="Times New Roman"/>
                <w:sz w:val="18"/>
                <w:szCs w:val="18"/>
              </w:rPr>
              <w:t>1</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76245B" w14:textId="77777777" w:rsidR="005404C5" w:rsidRPr="008F1D01" w:rsidRDefault="005404C5" w:rsidP="005404C5">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5DB431" w14:textId="153ADEA9" w:rsidR="005404C5" w:rsidRPr="008F1D01" w:rsidRDefault="00E90F91" w:rsidP="005404C5">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D67C51" w14:textId="77777777" w:rsidR="005404C5" w:rsidRPr="008F1D01" w:rsidRDefault="005404C5" w:rsidP="005404C5">
            <w:pPr>
              <w:spacing w:after="0"/>
              <w:rPr>
                <w:rFonts w:ascii="Times New Roman" w:hAnsi="Times New Roman" w:cs="Times New Roman"/>
                <w:sz w:val="18"/>
                <w:szCs w:val="18"/>
              </w:rPr>
            </w:pPr>
          </w:p>
        </w:tc>
        <w:tc>
          <w:tcPr>
            <w:tcW w:w="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BF1F7" w14:textId="39EE5232"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12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E4F99"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B06345"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3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DD1ADF"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5404C5" w:rsidRPr="008F1D01" w14:paraId="798893D5" w14:textId="77777777" w:rsidTr="005404C5">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2B310D"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05BFDA" w14:textId="6572405F" w:rsidR="005404C5" w:rsidRPr="008F1D01" w:rsidRDefault="00C83C23" w:rsidP="005404C5">
            <w:pPr>
              <w:spacing w:after="0"/>
              <w:rPr>
                <w:rFonts w:ascii="Times New Roman" w:hAnsi="Times New Roman" w:cs="Times New Roman"/>
                <w:sz w:val="18"/>
                <w:szCs w:val="18"/>
              </w:rPr>
            </w:pPr>
            <w:r>
              <w:rPr>
                <w:rFonts w:ascii="Times New Roman" w:hAnsi="Times New Roman" w:cs="Times New Roman"/>
                <w:sz w:val="18"/>
                <w:szCs w:val="18"/>
              </w:rPr>
              <w:t>150/15</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9DD90C"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9C8CCF" w14:textId="0141768B" w:rsidR="005404C5" w:rsidRPr="008F1D01" w:rsidRDefault="00404BDA" w:rsidP="005404C5">
            <w:pPr>
              <w:spacing w:after="0"/>
              <w:rPr>
                <w:rFonts w:ascii="Times New Roman" w:hAnsi="Times New Roman" w:cs="Times New Roman"/>
                <w:sz w:val="18"/>
                <w:szCs w:val="18"/>
              </w:rPr>
            </w:pPr>
            <w:r>
              <w:rPr>
                <w:rFonts w:ascii="Times New Roman" w:hAnsi="Times New Roman" w:cs="Times New Roman"/>
                <w:sz w:val="18"/>
                <w:szCs w:val="18"/>
              </w:rPr>
              <w:t>5</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D2A6F6"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5BE2F8" w14:textId="0E7CACE0" w:rsidR="005404C5" w:rsidRPr="008F1D01" w:rsidRDefault="00E90F91" w:rsidP="005404C5">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EEF07"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C4BC74" w14:textId="117465B2"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E90F9" w14:textId="77777777" w:rsidR="005404C5" w:rsidRPr="008F1D01" w:rsidRDefault="005404C5" w:rsidP="005404C5">
            <w:pPr>
              <w:spacing w:after="0"/>
              <w:rPr>
                <w:rFonts w:ascii="Times New Roman" w:hAnsi="Times New Roman" w:cs="Times New Roman"/>
                <w:sz w:val="18"/>
                <w:szCs w:val="18"/>
              </w:rPr>
            </w:pPr>
          </w:p>
        </w:tc>
        <w:tc>
          <w:tcPr>
            <w:tcW w:w="9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C6A56" w14:textId="77777777" w:rsidR="005404C5" w:rsidRPr="008F1D01" w:rsidRDefault="005404C5" w:rsidP="005404C5">
            <w:pPr>
              <w:spacing w:after="0"/>
              <w:rPr>
                <w:rFonts w:ascii="Times New Roman" w:hAnsi="Times New Roman" w:cs="Times New Roman"/>
                <w:sz w:val="18"/>
                <w:szCs w:val="18"/>
              </w:rPr>
            </w:pPr>
          </w:p>
        </w:tc>
        <w:tc>
          <w:tcPr>
            <w:tcW w:w="136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842D3" w14:textId="77777777" w:rsidR="005404C5" w:rsidRPr="008F1D01" w:rsidRDefault="005404C5" w:rsidP="005404C5">
            <w:pPr>
              <w:spacing w:after="0"/>
              <w:rPr>
                <w:rFonts w:ascii="Times New Roman" w:hAnsi="Times New Roman" w:cs="Times New Roman"/>
                <w:sz w:val="18"/>
                <w:szCs w:val="18"/>
              </w:rPr>
            </w:pPr>
          </w:p>
        </w:tc>
      </w:tr>
      <w:tr w:rsidR="005404C5" w:rsidRPr="008F1D01" w14:paraId="445572A7"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9C43E6"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6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E5893A"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07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CE3229" w14:textId="441A62D2" w:rsidR="005404C5" w:rsidRPr="008F1D01" w:rsidRDefault="006B6DB9" w:rsidP="005404C5">
            <w:pPr>
              <w:spacing w:after="0"/>
              <w:rPr>
                <w:rFonts w:ascii="Times New Roman" w:hAnsi="Times New Roman" w:cs="Times New Roman"/>
                <w:sz w:val="18"/>
                <w:szCs w:val="18"/>
              </w:rPr>
            </w:pPr>
            <w:r>
              <w:rPr>
                <w:rFonts w:ascii="Times New Roman" w:hAnsi="Times New Roman" w:cs="Times New Roman"/>
                <w:sz w:val="18"/>
                <w:szCs w:val="18"/>
              </w:rPr>
              <w:t>Dr. Joós Antal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6742A9"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3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751939" w14:textId="045E7613" w:rsidR="005404C5" w:rsidRPr="008F1D01" w:rsidRDefault="006B6DB9" w:rsidP="005404C5">
            <w:pPr>
              <w:spacing w:after="0"/>
              <w:rPr>
                <w:rFonts w:ascii="Times New Roman" w:hAnsi="Times New Roman" w:cs="Times New Roman"/>
                <w:sz w:val="18"/>
                <w:szCs w:val="18"/>
              </w:rPr>
            </w:pPr>
            <w:r>
              <w:rPr>
                <w:rFonts w:ascii="Times New Roman" w:hAnsi="Times New Roman" w:cs="Times New Roman"/>
                <w:sz w:val="18"/>
                <w:szCs w:val="18"/>
              </w:rPr>
              <w:t xml:space="preserve">egyetemi </w:t>
            </w:r>
            <w:r w:rsidR="004616A4" w:rsidRPr="008F1D01">
              <w:rPr>
                <w:rFonts w:ascii="Times New Roman" w:hAnsi="Times New Roman" w:cs="Times New Roman"/>
                <w:sz w:val="18"/>
                <w:szCs w:val="18"/>
              </w:rPr>
              <w:t>docens</w:t>
            </w:r>
          </w:p>
        </w:tc>
      </w:tr>
      <w:tr w:rsidR="005404C5" w:rsidRPr="008F1D01" w14:paraId="01C528AF" w14:textId="77777777" w:rsidTr="005404C5">
        <w:tc>
          <w:tcPr>
            <w:tcW w:w="30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C4D6F"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0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D349DA" w14:textId="77777777" w:rsidR="005404C5" w:rsidRPr="008F1D01" w:rsidRDefault="005404C5" w:rsidP="005404C5">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w:t>
            </w:r>
          </w:p>
        </w:tc>
      </w:tr>
      <w:tr w:rsidR="005404C5" w:rsidRPr="008F1D01" w14:paraId="4534AFB3"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780D" w14:textId="77777777" w:rsidR="005404C5" w:rsidRPr="008F1D01" w:rsidRDefault="005404C5" w:rsidP="005404C5">
            <w:pPr>
              <w:spacing w:after="0"/>
              <w:rPr>
                <w:rFonts w:ascii="Times New Roman" w:hAnsi="Times New Roman" w:cs="Times New Roman"/>
                <w:sz w:val="18"/>
                <w:szCs w:val="18"/>
              </w:rPr>
            </w:pPr>
          </w:p>
        </w:tc>
        <w:tc>
          <w:tcPr>
            <w:tcW w:w="60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28403A"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A kikerülő akkreditált hallgatók ismerjék, és alkalmazni is tudják az alapvető statisztikai módszereket.</w:t>
            </w:r>
            <w:r w:rsidRPr="008F1D01">
              <w:rPr>
                <w:rFonts w:ascii="Times New Roman" w:hAnsi="Times New Roman" w:cs="Times New Roman"/>
                <w:sz w:val="18"/>
                <w:szCs w:val="18"/>
              </w:rPr>
              <w:br/>
              <w:t>A hallgató - ismerje a statisztikai munka lépéseit, ismerje a statisztika különböző irányvonalait, ismerje a statisztikai alapfogalmakat, sorokat, táblákat, tudja értelmezni és alkalmazni az egyszerűbb statisztikai mutatókat, tudja rendezni és elemezni különböző mutatókkal a mennyiségi sorokat, tudja elemezni a csoportosított sokaságot viszonyszámokkal és átlagokkal.</w:t>
            </w:r>
          </w:p>
        </w:tc>
      </w:tr>
      <w:tr w:rsidR="005404C5" w:rsidRPr="008F1D01" w14:paraId="4E95054A" w14:textId="77777777" w:rsidTr="005404C5">
        <w:tc>
          <w:tcPr>
            <w:tcW w:w="30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55148"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4BEF47"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6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275282"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Közös előadás nagy táblás teremben</w:t>
            </w:r>
          </w:p>
        </w:tc>
      </w:tr>
      <w:tr w:rsidR="005404C5" w:rsidRPr="008F1D01" w14:paraId="62111BA4"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8CD56" w14:textId="77777777" w:rsidR="005404C5" w:rsidRPr="008F1D01" w:rsidRDefault="005404C5" w:rsidP="005404C5">
            <w:pPr>
              <w:spacing w:after="0"/>
              <w:rPr>
                <w:rFonts w:ascii="Times New Roman" w:hAnsi="Times New Roman" w:cs="Times New Roman"/>
                <w:sz w:val="18"/>
                <w:szCs w:val="18"/>
              </w:rPr>
            </w:pP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EA33D5"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6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D3592E"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Kiscsoportos táblás gyakorlatok, számítógépes gyakorlatok, egyéni vagy páros feladatmegoldások</w:t>
            </w:r>
          </w:p>
        </w:tc>
      </w:tr>
      <w:tr w:rsidR="005404C5" w:rsidRPr="008F1D01" w14:paraId="4B1DDBAA"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E4BED" w14:textId="77777777" w:rsidR="005404C5" w:rsidRPr="008F1D01" w:rsidRDefault="005404C5" w:rsidP="005404C5">
            <w:pPr>
              <w:spacing w:after="0"/>
              <w:rPr>
                <w:rFonts w:ascii="Times New Roman" w:hAnsi="Times New Roman" w:cs="Times New Roman"/>
                <w:sz w:val="18"/>
                <w:szCs w:val="18"/>
              </w:rPr>
            </w:pP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3ABC6"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6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319B41" w14:textId="77777777" w:rsidR="005404C5" w:rsidRPr="008F1D01" w:rsidRDefault="005404C5" w:rsidP="005404C5">
            <w:pPr>
              <w:spacing w:after="0"/>
              <w:rPr>
                <w:rFonts w:ascii="Times New Roman" w:hAnsi="Times New Roman" w:cs="Times New Roman"/>
                <w:sz w:val="18"/>
                <w:szCs w:val="18"/>
              </w:rPr>
            </w:pPr>
          </w:p>
        </w:tc>
      </w:tr>
      <w:tr w:rsidR="005404C5" w:rsidRPr="008F1D01" w14:paraId="297CFA44"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0D46F" w14:textId="77777777" w:rsidR="005404C5" w:rsidRPr="008F1D01" w:rsidRDefault="005404C5" w:rsidP="005404C5">
            <w:pPr>
              <w:spacing w:after="0"/>
              <w:rPr>
                <w:rFonts w:ascii="Times New Roman" w:hAnsi="Times New Roman" w:cs="Times New Roman"/>
                <w:sz w:val="18"/>
                <w:szCs w:val="18"/>
              </w:rPr>
            </w:pP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6291B3"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6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7C3EAB" w14:textId="77777777" w:rsidR="005404C5" w:rsidRPr="008F1D01" w:rsidRDefault="005404C5" w:rsidP="005404C5">
            <w:pPr>
              <w:spacing w:after="0"/>
              <w:rPr>
                <w:rFonts w:ascii="Times New Roman" w:hAnsi="Times New Roman" w:cs="Times New Roman"/>
                <w:sz w:val="18"/>
                <w:szCs w:val="18"/>
              </w:rPr>
            </w:pPr>
          </w:p>
        </w:tc>
      </w:tr>
      <w:tr w:rsidR="005404C5" w:rsidRPr="008F1D01" w14:paraId="52B09BFE" w14:textId="77777777" w:rsidTr="005404C5">
        <w:trPr>
          <w:trHeight w:val="216"/>
        </w:trPr>
        <w:tc>
          <w:tcPr>
            <w:tcW w:w="30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9DBDE"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B94B355" w14:textId="77777777" w:rsidR="005404C5" w:rsidRPr="008F1D01" w:rsidRDefault="005404C5" w:rsidP="005404C5">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5404C5" w:rsidRPr="008F1D01" w14:paraId="6C86C06E" w14:textId="77777777" w:rsidTr="005404C5">
        <w:trPr>
          <w:trHeight w:val="123"/>
        </w:trPr>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D507D" w14:textId="77777777" w:rsidR="005404C5" w:rsidRPr="008F1D01" w:rsidRDefault="005404C5" w:rsidP="005404C5">
            <w:pPr>
              <w:spacing w:after="0"/>
              <w:rPr>
                <w:rFonts w:ascii="Times New Roman" w:hAnsi="Times New Roman" w:cs="Times New Roman"/>
                <w:sz w:val="18"/>
                <w:szCs w:val="18"/>
              </w:rPr>
            </w:pPr>
          </w:p>
        </w:tc>
        <w:tc>
          <w:tcPr>
            <w:tcW w:w="60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E5B6DD"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Ismeri és tudja használni az elektronikus adatbázisokat.</w:t>
            </w:r>
          </w:p>
          <w:p w14:paraId="41A4DB88"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Ismeri és tudja alkalmazni a gazdasági és társadalmi jelenségek elemzéséhez az alapvető statisztikai módszereket. Rendelkezik elemzési feladatok megoldásához szükséges alapvető statisztikai eszköztárral.</w:t>
            </w:r>
          </w:p>
        </w:tc>
      </w:tr>
      <w:tr w:rsidR="005404C5" w:rsidRPr="008F1D01" w14:paraId="35A41F59"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12C82" w14:textId="77777777" w:rsidR="005404C5" w:rsidRPr="008F1D01" w:rsidRDefault="005404C5" w:rsidP="005404C5">
            <w:pPr>
              <w:spacing w:after="0"/>
              <w:rPr>
                <w:rFonts w:ascii="Times New Roman" w:hAnsi="Times New Roman" w:cs="Times New Roman"/>
                <w:sz w:val="18"/>
                <w:szCs w:val="18"/>
              </w:rPr>
            </w:pPr>
          </w:p>
        </w:tc>
        <w:tc>
          <w:tcPr>
            <w:tcW w:w="60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465241C" w14:textId="77777777" w:rsidR="005404C5" w:rsidRPr="008F1D01" w:rsidRDefault="005404C5" w:rsidP="005404C5">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p w14:paraId="77271871"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A kikerülő akkreditált hallgatók alkalmazni tudja az alapvető statisztikai módszereket</w:t>
            </w:r>
          </w:p>
          <w:p w14:paraId="31E191D3"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A rendelkezésre álló adatokból egyszerű statisztikai elemzéseket tud készíteni. Tudja alkalmazni a mennyiségi adatok elemzésére szolgáló középérték, szóródás és eloszlás vizsgálati módszereket. Képes PIVOT táblák készítésre és elemzésére. Standardizálás segítségével képes összetett gazdasági folyamatokra ható tényezőket számszerűsíteni. A kurzust elvégző hallgató tudja használni az internetes statisztikai adatbázisokat. Egy adott feladat megoldásához szükséges adatokat összegyűjti, rendszerezi, feldolgozza és elemzi. A vállalati adatbázisokból a döntéshez szükséges információkat, adatokat képes kigyűjteni, rendszerezni, feldolgozni és a döntéshozó elé tárni megfelelő formában. Önállóan tud használni egy statisztikai szoftvert. (Excel, SPSS)</w:t>
            </w:r>
          </w:p>
        </w:tc>
      </w:tr>
      <w:tr w:rsidR="005404C5" w:rsidRPr="008F1D01" w14:paraId="15AA802E"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6F0C" w14:textId="77777777" w:rsidR="005404C5" w:rsidRPr="008F1D01" w:rsidRDefault="005404C5" w:rsidP="005404C5">
            <w:pPr>
              <w:spacing w:after="0"/>
              <w:rPr>
                <w:rFonts w:ascii="Times New Roman" w:hAnsi="Times New Roman" w:cs="Times New Roman"/>
                <w:sz w:val="18"/>
                <w:szCs w:val="18"/>
              </w:rPr>
            </w:pPr>
          </w:p>
        </w:tc>
        <w:tc>
          <w:tcPr>
            <w:tcW w:w="60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FD817C5" w14:textId="77777777" w:rsidR="005404C5" w:rsidRPr="008F1D01" w:rsidRDefault="005404C5" w:rsidP="005404C5">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p w14:paraId="6014B682"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xml:space="preserve">Nyitott a feladatok megértésére, motivált azok sikeres végrehajtásában. Kíváncsi és érdeklődő tanulási és elemi munkavégzési helyzetekben. Kész a közös munkára, tudásának másokkal való megosztására. </w:t>
            </w:r>
          </w:p>
        </w:tc>
      </w:tr>
      <w:tr w:rsidR="005404C5" w:rsidRPr="008F1D01" w14:paraId="3DFA7003" w14:textId="77777777" w:rsidTr="005404C5">
        <w:tc>
          <w:tcPr>
            <w:tcW w:w="30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42E37" w14:textId="77777777" w:rsidR="005404C5" w:rsidRPr="008F1D01" w:rsidRDefault="005404C5" w:rsidP="005404C5">
            <w:pPr>
              <w:spacing w:after="0"/>
              <w:rPr>
                <w:rFonts w:ascii="Times New Roman" w:hAnsi="Times New Roman" w:cs="Times New Roman"/>
                <w:sz w:val="18"/>
                <w:szCs w:val="18"/>
              </w:rPr>
            </w:pPr>
          </w:p>
        </w:tc>
        <w:tc>
          <w:tcPr>
            <w:tcW w:w="60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6DD516" w14:textId="77777777" w:rsidR="005404C5" w:rsidRPr="008F1D01" w:rsidRDefault="005404C5" w:rsidP="005404C5">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p w14:paraId="5094966A"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xml:space="preserve">Önállóan végzi munkáját, folyamatos ellenőrzés mellett. </w:t>
            </w:r>
          </w:p>
          <w:p w14:paraId="6F5B5026"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Döntéseit a szakterület jogi, etikai szabályainak figyelembevételével hozza.</w:t>
            </w:r>
          </w:p>
          <w:p w14:paraId="1D1EB45F"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Felelősséget érez saját és az általa vezetett szakmai csoport munkájáért, eredményeiért és kudarcaiért.</w:t>
            </w:r>
          </w:p>
        </w:tc>
      </w:tr>
      <w:tr w:rsidR="005404C5" w:rsidRPr="008F1D01" w14:paraId="04B2B361"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7F237"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503FAA1"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xml:space="preserve">Statisztikai alapfogalmak: sokaságok, ismérvek, mérési skálák. Adatszerzés és hasznosítás módjai. Statisztikai alapműveletek. Egyszerű elemzések, </w:t>
            </w:r>
            <w:r w:rsidRPr="008F1D01">
              <w:rPr>
                <w:rFonts w:ascii="Times New Roman" w:hAnsi="Times New Roman" w:cs="Times New Roman"/>
                <w:sz w:val="18"/>
                <w:szCs w:val="18"/>
              </w:rPr>
              <w:lastRenderedPageBreak/>
              <w:t xml:space="preserve">viszonyszámok, grafikus ábrázolás. A sokaság leírása egy ismérv szerint: A sokaság leírása tetszőleges fajta ismérv szerint. Mennyiségi ismérv szerinti rendezés és osztályozás. A mennyiségi sorok fajtái. </w:t>
            </w:r>
            <w:proofErr w:type="spellStart"/>
            <w:r w:rsidRPr="008F1D01">
              <w:rPr>
                <w:rFonts w:ascii="Times New Roman" w:hAnsi="Times New Roman" w:cs="Times New Roman"/>
                <w:sz w:val="18"/>
                <w:szCs w:val="18"/>
              </w:rPr>
              <w:t>Kvantilis</w:t>
            </w:r>
            <w:proofErr w:type="spellEnd"/>
            <w:r w:rsidRPr="008F1D01">
              <w:rPr>
                <w:rFonts w:ascii="Times New Roman" w:hAnsi="Times New Roman" w:cs="Times New Roman"/>
                <w:sz w:val="18"/>
                <w:szCs w:val="18"/>
              </w:rPr>
              <w:t xml:space="preserve"> értékek. A gyakorisági eloszlások grafikus ábrázolása és jellegzetességei. Helyzetmutatók: medián, </w:t>
            </w:r>
            <w:proofErr w:type="spellStart"/>
            <w:r w:rsidRPr="008F1D01">
              <w:rPr>
                <w:rFonts w:ascii="Times New Roman" w:hAnsi="Times New Roman" w:cs="Times New Roman"/>
                <w:sz w:val="18"/>
                <w:szCs w:val="18"/>
              </w:rPr>
              <w:t>módusz</w:t>
            </w:r>
            <w:proofErr w:type="spellEnd"/>
            <w:r w:rsidRPr="008F1D01">
              <w:rPr>
                <w:rFonts w:ascii="Times New Roman" w:hAnsi="Times New Roman" w:cs="Times New Roman"/>
                <w:sz w:val="18"/>
                <w:szCs w:val="18"/>
              </w:rPr>
              <w:t xml:space="preserve">, átlag. Átlagfajták. Szóródási mutatók: terjedelemmutatók, szórás és variancia, relatív szórás. A koncentráció elemzése. Alakmutatók: aszimmetria és csúcsosság. Sokaság leírása több ismérv szerint: Heterogén sokaság leírása. Rész-és összetett viszonyszámok. Rész- és főátlagok. Rész-és fősokaság szórása és varianciája. Az ismérvek közötti kapcsolat leírása. Az ismérvek közötti kapcsolat fajtái. Asszociáció, vegyes kapcsolat, korreláció, rangkorreláció. Összehasonlítás standardizálással és indexszámítással. Különbség felbontás, </w:t>
            </w:r>
            <w:proofErr w:type="spellStart"/>
            <w:r w:rsidRPr="008F1D01">
              <w:rPr>
                <w:rFonts w:ascii="Times New Roman" w:hAnsi="Times New Roman" w:cs="Times New Roman"/>
                <w:sz w:val="18"/>
                <w:szCs w:val="18"/>
              </w:rPr>
              <w:t>hányadosfelbontás</w:t>
            </w:r>
            <w:proofErr w:type="spellEnd"/>
            <w:r w:rsidRPr="008F1D01">
              <w:rPr>
                <w:rFonts w:ascii="Times New Roman" w:hAnsi="Times New Roman" w:cs="Times New Roman"/>
                <w:sz w:val="18"/>
                <w:szCs w:val="18"/>
              </w:rPr>
              <w:t xml:space="preserve">. Aggregátumok összehasonlítása indexszámítással. Indexek aggregát formái. Indexek átlagformái. </w:t>
            </w:r>
            <w:proofErr w:type="spellStart"/>
            <w:r w:rsidRPr="008F1D01">
              <w:rPr>
                <w:rFonts w:ascii="Times New Roman" w:hAnsi="Times New Roman" w:cs="Times New Roman"/>
                <w:sz w:val="18"/>
                <w:szCs w:val="18"/>
              </w:rPr>
              <w:t>Laspeyres-</w:t>
            </w:r>
            <w:proofErr w:type="spellEnd"/>
            <w:r w:rsidRPr="008F1D01">
              <w:rPr>
                <w:rFonts w:ascii="Times New Roman" w:hAnsi="Times New Roman" w:cs="Times New Roman"/>
                <w:sz w:val="18"/>
                <w:szCs w:val="18"/>
              </w:rPr>
              <w:t xml:space="preserve"> és </w:t>
            </w:r>
            <w:proofErr w:type="spellStart"/>
            <w:r w:rsidRPr="008F1D01">
              <w:rPr>
                <w:rFonts w:ascii="Times New Roman" w:hAnsi="Times New Roman" w:cs="Times New Roman"/>
                <w:sz w:val="18"/>
                <w:szCs w:val="18"/>
              </w:rPr>
              <w:t>Paasche-féle</w:t>
            </w:r>
            <w:proofErr w:type="spellEnd"/>
            <w:r w:rsidRPr="008F1D01">
              <w:rPr>
                <w:rFonts w:ascii="Times New Roman" w:hAnsi="Times New Roman" w:cs="Times New Roman"/>
                <w:sz w:val="18"/>
                <w:szCs w:val="18"/>
              </w:rPr>
              <w:t xml:space="preserve"> indexek. Árollók. Idősorok elemzése: Egyszerű elemzések. </w:t>
            </w:r>
            <w:proofErr w:type="spellStart"/>
            <w:r w:rsidRPr="008F1D01">
              <w:rPr>
                <w:rFonts w:ascii="Times New Roman" w:hAnsi="Times New Roman" w:cs="Times New Roman"/>
                <w:sz w:val="18"/>
                <w:szCs w:val="18"/>
              </w:rPr>
              <w:t>Dekompozíciós</w:t>
            </w:r>
            <w:proofErr w:type="spellEnd"/>
            <w:r w:rsidRPr="008F1D01">
              <w:rPr>
                <w:rFonts w:ascii="Times New Roman" w:hAnsi="Times New Roman" w:cs="Times New Roman"/>
                <w:sz w:val="18"/>
                <w:szCs w:val="18"/>
              </w:rPr>
              <w:t xml:space="preserve"> idősor modellek. Simítás, szűrés, előrejelzés, ciklikuság, szezonalitás.</w:t>
            </w:r>
          </w:p>
        </w:tc>
      </w:tr>
      <w:tr w:rsidR="005404C5" w:rsidRPr="008F1D01" w14:paraId="0D03C6EE"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84F40"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25413D"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xml:space="preserve">Hallott és olvasott szöveg feldolgozása jegyzeteléssel </w:t>
            </w:r>
          </w:p>
          <w:p w14:paraId="2C4485B9"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xml:space="preserve">Önálló ismeretfeldolgozás, elsajátítás </w:t>
            </w:r>
          </w:p>
          <w:p w14:paraId="5BCAC566"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xml:space="preserve">Adatbázisok irányított és önálló elemzése Excel segítségével a gyakorlati kurzusokon.  </w:t>
            </w:r>
          </w:p>
        </w:tc>
      </w:tr>
      <w:tr w:rsidR="005404C5" w:rsidRPr="008F1D01" w14:paraId="62020E3E"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F34903"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4ECE7" w14:textId="77777777" w:rsidR="005404C5" w:rsidRPr="008F1D01" w:rsidRDefault="005404C5" w:rsidP="005404C5">
            <w:pPr>
              <w:pStyle w:val="Listaszerbekezds"/>
              <w:numPr>
                <w:ilvl w:val="0"/>
                <w:numId w:val="33"/>
              </w:numPr>
              <w:rPr>
                <w:rFonts w:ascii="Times New Roman" w:hAnsi="Times New Roman"/>
                <w:sz w:val="18"/>
                <w:szCs w:val="18"/>
              </w:rPr>
            </w:pPr>
            <w:r w:rsidRPr="008F1D01">
              <w:rPr>
                <w:rFonts w:ascii="Times New Roman" w:hAnsi="Times New Roman"/>
                <w:sz w:val="18"/>
                <w:szCs w:val="18"/>
              </w:rPr>
              <w:t>Petres Tibor - Tóth László: Statisztika. Budapest: Központi Statisztikai Hivatal, 2008. 287 p.</w:t>
            </w:r>
          </w:p>
          <w:p w14:paraId="43413A93" w14:textId="77777777" w:rsidR="005404C5" w:rsidRPr="008F1D01" w:rsidRDefault="005404C5" w:rsidP="005404C5">
            <w:pPr>
              <w:pStyle w:val="Listaszerbekezds"/>
              <w:numPr>
                <w:ilvl w:val="0"/>
                <w:numId w:val="33"/>
              </w:numPr>
              <w:rPr>
                <w:rFonts w:ascii="Times New Roman" w:hAnsi="Times New Roman"/>
                <w:sz w:val="18"/>
                <w:szCs w:val="18"/>
              </w:rPr>
            </w:pPr>
            <w:r w:rsidRPr="008F1D01">
              <w:rPr>
                <w:rFonts w:ascii="Times New Roman" w:hAnsi="Times New Roman"/>
                <w:sz w:val="18"/>
                <w:szCs w:val="18"/>
              </w:rPr>
              <w:t>PETRES Tibor – KOVÁCS Péter (2007): Statisztika: képletgyűjtemény és statisztikai táblázatok. 3. utánnyom. Dunaújváros, DF Kiadói Hiv., 50 p.</w:t>
            </w:r>
          </w:p>
          <w:p w14:paraId="3870FF61" w14:textId="77777777" w:rsidR="005404C5" w:rsidRPr="008F1D01" w:rsidRDefault="005404C5" w:rsidP="005404C5">
            <w:pPr>
              <w:pStyle w:val="Listaszerbekezds"/>
              <w:numPr>
                <w:ilvl w:val="0"/>
                <w:numId w:val="33"/>
              </w:numPr>
              <w:rPr>
                <w:rFonts w:ascii="Times New Roman" w:hAnsi="Times New Roman"/>
                <w:sz w:val="18"/>
                <w:szCs w:val="18"/>
              </w:rPr>
            </w:pPr>
            <w:r w:rsidRPr="008F1D01">
              <w:rPr>
                <w:rFonts w:ascii="Times New Roman" w:hAnsi="Times New Roman"/>
                <w:sz w:val="18"/>
                <w:szCs w:val="18"/>
              </w:rPr>
              <w:t>PETRES Tibor – KOVÁCS Péter (2006): Statisztika: feladatgyűjtemény. 2. utánnyom. Dunaújváros, DF Kiadói Hiv., 284 p.</w:t>
            </w:r>
          </w:p>
        </w:tc>
      </w:tr>
      <w:tr w:rsidR="005404C5" w:rsidRPr="008F1D01" w14:paraId="1D39B8DC"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950D8"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CF2CA9" w14:textId="77777777" w:rsidR="005404C5" w:rsidRPr="008F1D01" w:rsidRDefault="005404C5" w:rsidP="005404C5">
            <w:pPr>
              <w:pStyle w:val="Listaszerbekezds"/>
              <w:numPr>
                <w:ilvl w:val="0"/>
                <w:numId w:val="34"/>
              </w:numPr>
              <w:rPr>
                <w:rFonts w:ascii="Times New Roman" w:hAnsi="Times New Roman"/>
                <w:sz w:val="18"/>
                <w:szCs w:val="18"/>
              </w:rPr>
            </w:pPr>
            <w:r w:rsidRPr="008F1D01">
              <w:rPr>
                <w:rFonts w:ascii="Times New Roman" w:hAnsi="Times New Roman"/>
                <w:sz w:val="18"/>
                <w:szCs w:val="18"/>
              </w:rPr>
              <w:t>HUNYADI László – VITA László (2008): Statisztika I.: Adatok, elvek, módszerek. Budapest, AULA. 348 p. ISSN 978 963 9698 23 9</w:t>
            </w:r>
          </w:p>
          <w:p w14:paraId="2EF12018" w14:textId="77777777" w:rsidR="005404C5" w:rsidRPr="008F1D01" w:rsidRDefault="005404C5" w:rsidP="005404C5">
            <w:pPr>
              <w:pStyle w:val="Listaszerbekezds"/>
              <w:numPr>
                <w:ilvl w:val="0"/>
                <w:numId w:val="34"/>
              </w:numPr>
              <w:rPr>
                <w:rFonts w:ascii="Times New Roman" w:hAnsi="Times New Roman"/>
                <w:sz w:val="18"/>
                <w:szCs w:val="18"/>
              </w:rPr>
            </w:pPr>
            <w:r w:rsidRPr="008F1D01">
              <w:rPr>
                <w:rFonts w:ascii="Times New Roman" w:hAnsi="Times New Roman"/>
                <w:sz w:val="18"/>
                <w:szCs w:val="18"/>
              </w:rPr>
              <w:t xml:space="preserve">Általános </w:t>
            </w:r>
            <w:proofErr w:type="gramStart"/>
            <w:r w:rsidRPr="008F1D01">
              <w:rPr>
                <w:rFonts w:ascii="Times New Roman" w:hAnsi="Times New Roman"/>
                <w:sz w:val="18"/>
                <w:szCs w:val="18"/>
              </w:rPr>
              <w:t>statisztika :</w:t>
            </w:r>
            <w:proofErr w:type="gramEnd"/>
            <w:r w:rsidRPr="008F1D01">
              <w:rPr>
                <w:rFonts w:ascii="Times New Roman" w:hAnsi="Times New Roman"/>
                <w:sz w:val="18"/>
                <w:szCs w:val="18"/>
              </w:rPr>
              <w:t xml:space="preserve"> [főiskolai tankönyv] 1. kötet. szerk.</w:t>
            </w:r>
          </w:p>
          <w:p w14:paraId="7369043E" w14:textId="77777777" w:rsidR="005404C5" w:rsidRPr="008F1D01" w:rsidRDefault="005404C5" w:rsidP="005404C5">
            <w:pPr>
              <w:pStyle w:val="Listaszerbekezds"/>
              <w:numPr>
                <w:ilvl w:val="0"/>
                <w:numId w:val="34"/>
              </w:numPr>
              <w:rPr>
                <w:rFonts w:ascii="Times New Roman" w:hAnsi="Times New Roman"/>
                <w:sz w:val="18"/>
                <w:szCs w:val="18"/>
              </w:rPr>
            </w:pPr>
            <w:r w:rsidRPr="008F1D01">
              <w:rPr>
                <w:rFonts w:ascii="Times New Roman" w:hAnsi="Times New Roman"/>
                <w:sz w:val="18"/>
                <w:szCs w:val="18"/>
              </w:rPr>
              <w:t xml:space="preserve">Korpás Attiláné. 5. kiad. </w:t>
            </w:r>
            <w:proofErr w:type="gramStart"/>
            <w:r w:rsidRPr="008F1D01">
              <w:rPr>
                <w:rFonts w:ascii="Times New Roman" w:hAnsi="Times New Roman"/>
                <w:sz w:val="18"/>
                <w:szCs w:val="18"/>
              </w:rPr>
              <w:t>Budapest :</w:t>
            </w:r>
            <w:proofErr w:type="gramEnd"/>
            <w:r w:rsidRPr="008F1D01">
              <w:rPr>
                <w:rFonts w:ascii="Times New Roman" w:hAnsi="Times New Roman"/>
                <w:sz w:val="18"/>
                <w:szCs w:val="18"/>
              </w:rPr>
              <w:t xml:space="preserve"> Nemz. </w:t>
            </w:r>
            <w:proofErr w:type="spellStart"/>
            <w:r w:rsidRPr="008F1D01">
              <w:rPr>
                <w:rFonts w:ascii="Times New Roman" w:hAnsi="Times New Roman"/>
                <w:sz w:val="18"/>
                <w:szCs w:val="18"/>
              </w:rPr>
              <w:t>Tankvk</w:t>
            </w:r>
            <w:proofErr w:type="spellEnd"/>
            <w:proofErr w:type="gramStart"/>
            <w:r w:rsidRPr="008F1D01">
              <w:rPr>
                <w:rFonts w:ascii="Times New Roman" w:hAnsi="Times New Roman"/>
                <w:sz w:val="18"/>
                <w:szCs w:val="18"/>
              </w:rPr>
              <w:t>.,</w:t>
            </w:r>
            <w:proofErr w:type="gramEnd"/>
            <w:r w:rsidRPr="008F1D01">
              <w:rPr>
                <w:rFonts w:ascii="Times New Roman" w:hAnsi="Times New Roman"/>
                <w:sz w:val="18"/>
                <w:szCs w:val="18"/>
              </w:rPr>
              <w:t xml:space="preserve"> 2000. </w:t>
            </w:r>
          </w:p>
          <w:p w14:paraId="1ED4C253" w14:textId="77777777" w:rsidR="005404C5" w:rsidRPr="008F1D01" w:rsidRDefault="005404C5" w:rsidP="005404C5">
            <w:pPr>
              <w:pStyle w:val="Listaszerbekezds"/>
              <w:numPr>
                <w:ilvl w:val="0"/>
                <w:numId w:val="34"/>
              </w:numPr>
              <w:rPr>
                <w:rFonts w:ascii="Times New Roman" w:hAnsi="Times New Roman"/>
                <w:sz w:val="18"/>
                <w:szCs w:val="18"/>
              </w:rPr>
            </w:pPr>
            <w:r w:rsidRPr="008F1D01">
              <w:rPr>
                <w:rFonts w:ascii="Times New Roman" w:hAnsi="Times New Roman"/>
                <w:sz w:val="18"/>
                <w:szCs w:val="18"/>
              </w:rPr>
              <w:t xml:space="preserve">Általános </w:t>
            </w:r>
            <w:proofErr w:type="gramStart"/>
            <w:r w:rsidRPr="008F1D01">
              <w:rPr>
                <w:rFonts w:ascii="Times New Roman" w:hAnsi="Times New Roman"/>
                <w:sz w:val="18"/>
                <w:szCs w:val="18"/>
              </w:rPr>
              <w:t>statisztika :</w:t>
            </w:r>
            <w:proofErr w:type="gramEnd"/>
            <w:r w:rsidRPr="008F1D01">
              <w:rPr>
                <w:rFonts w:ascii="Times New Roman" w:hAnsi="Times New Roman"/>
                <w:sz w:val="18"/>
                <w:szCs w:val="18"/>
              </w:rPr>
              <w:t xml:space="preserve"> [főiskolai tankönyv] 2. kötet. szerk. Korpás Attiláné. 3. kiad. </w:t>
            </w:r>
            <w:proofErr w:type="gramStart"/>
            <w:r w:rsidRPr="008F1D01">
              <w:rPr>
                <w:rFonts w:ascii="Times New Roman" w:hAnsi="Times New Roman"/>
                <w:sz w:val="18"/>
                <w:szCs w:val="18"/>
              </w:rPr>
              <w:t>Budapest :</w:t>
            </w:r>
            <w:proofErr w:type="gramEnd"/>
            <w:r w:rsidRPr="008F1D01">
              <w:rPr>
                <w:rFonts w:ascii="Times New Roman" w:hAnsi="Times New Roman"/>
                <w:sz w:val="18"/>
                <w:szCs w:val="18"/>
              </w:rPr>
              <w:t xml:space="preserve"> Nemz. </w:t>
            </w:r>
            <w:proofErr w:type="spellStart"/>
            <w:r w:rsidRPr="008F1D01">
              <w:rPr>
                <w:rFonts w:ascii="Times New Roman" w:hAnsi="Times New Roman"/>
                <w:sz w:val="18"/>
                <w:szCs w:val="18"/>
              </w:rPr>
              <w:t>Tankvk</w:t>
            </w:r>
            <w:proofErr w:type="spellEnd"/>
            <w:proofErr w:type="gramStart"/>
            <w:r w:rsidRPr="008F1D01">
              <w:rPr>
                <w:rFonts w:ascii="Times New Roman" w:hAnsi="Times New Roman"/>
                <w:sz w:val="18"/>
                <w:szCs w:val="18"/>
              </w:rPr>
              <w:t>.,</w:t>
            </w:r>
            <w:proofErr w:type="gramEnd"/>
            <w:r w:rsidRPr="008F1D01">
              <w:rPr>
                <w:rFonts w:ascii="Times New Roman" w:hAnsi="Times New Roman"/>
                <w:sz w:val="18"/>
                <w:szCs w:val="18"/>
              </w:rPr>
              <w:t xml:space="preserve"> 2000. </w:t>
            </w:r>
          </w:p>
          <w:p w14:paraId="632FB11C" w14:textId="42FBC764" w:rsidR="005404C5" w:rsidRPr="008F1D01" w:rsidRDefault="005404C5" w:rsidP="005404C5">
            <w:pPr>
              <w:pStyle w:val="Listaszerbekezds"/>
              <w:numPr>
                <w:ilvl w:val="0"/>
                <w:numId w:val="34"/>
              </w:numPr>
              <w:rPr>
                <w:rFonts w:ascii="Times New Roman" w:hAnsi="Times New Roman"/>
                <w:sz w:val="18"/>
                <w:szCs w:val="18"/>
              </w:rPr>
            </w:pPr>
            <w:r w:rsidRPr="008F1D01">
              <w:rPr>
                <w:rFonts w:ascii="Times New Roman" w:hAnsi="Times New Roman"/>
                <w:sz w:val="18"/>
                <w:szCs w:val="18"/>
              </w:rPr>
              <w:t>Molnár Máténé - Tóth Mártonné: Általános statisztika példatár I. 2. kiad Budapest: Nemz. Tankönyvkiadó</w:t>
            </w:r>
            <w:proofErr w:type="gramStart"/>
            <w:r w:rsidRPr="008F1D01">
              <w:rPr>
                <w:rFonts w:ascii="Times New Roman" w:hAnsi="Times New Roman"/>
                <w:sz w:val="18"/>
                <w:szCs w:val="18"/>
              </w:rPr>
              <w:t>.,</w:t>
            </w:r>
            <w:proofErr w:type="gramEnd"/>
            <w:r w:rsidRPr="008F1D01">
              <w:rPr>
                <w:rFonts w:ascii="Times New Roman" w:hAnsi="Times New Roman"/>
                <w:sz w:val="18"/>
                <w:szCs w:val="18"/>
              </w:rPr>
              <w:t xml:space="preserve"> 2002.</w:t>
            </w:r>
          </w:p>
          <w:p w14:paraId="37AA5989" w14:textId="09FE2FBE" w:rsidR="005404C5" w:rsidRPr="008F1D01" w:rsidRDefault="005404C5" w:rsidP="005404C5">
            <w:pPr>
              <w:pStyle w:val="Listaszerbekezds"/>
              <w:numPr>
                <w:ilvl w:val="0"/>
                <w:numId w:val="34"/>
              </w:numPr>
              <w:rPr>
                <w:rFonts w:ascii="Times New Roman" w:hAnsi="Times New Roman"/>
                <w:sz w:val="18"/>
                <w:szCs w:val="18"/>
              </w:rPr>
            </w:pPr>
            <w:r w:rsidRPr="008F1D01">
              <w:rPr>
                <w:rFonts w:ascii="Times New Roman" w:hAnsi="Times New Roman"/>
                <w:sz w:val="18"/>
                <w:szCs w:val="18"/>
              </w:rPr>
              <w:t xml:space="preserve">Molnár </w:t>
            </w:r>
            <w:proofErr w:type="spellStart"/>
            <w:r w:rsidRPr="008F1D01">
              <w:rPr>
                <w:rFonts w:ascii="Times New Roman" w:hAnsi="Times New Roman"/>
                <w:sz w:val="18"/>
                <w:szCs w:val="18"/>
              </w:rPr>
              <w:t>Máténé.-</w:t>
            </w:r>
            <w:proofErr w:type="spellEnd"/>
            <w:r w:rsidRPr="008F1D01">
              <w:rPr>
                <w:rFonts w:ascii="Times New Roman" w:hAnsi="Times New Roman"/>
                <w:sz w:val="18"/>
                <w:szCs w:val="18"/>
              </w:rPr>
              <w:t xml:space="preserve"> Tóth Mártonné: Általános statisztika példatár II. 2. kiad Budapest: Nemz. </w:t>
            </w:r>
            <w:proofErr w:type="spellStart"/>
            <w:r w:rsidRPr="008F1D01">
              <w:rPr>
                <w:rFonts w:ascii="Times New Roman" w:hAnsi="Times New Roman"/>
                <w:sz w:val="18"/>
                <w:szCs w:val="18"/>
              </w:rPr>
              <w:t>Tankvk</w:t>
            </w:r>
            <w:proofErr w:type="spellEnd"/>
            <w:proofErr w:type="gramStart"/>
            <w:r w:rsidRPr="008F1D01">
              <w:rPr>
                <w:rFonts w:ascii="Times New Roman" w:hAnsi="Times New Roman"/>
                <w:sz w:val="18"/>
                <w:szCs w:val="18"/>
              </w:rPr>
              <w:t>.,</w:t>
            </w:r>
            <w:proofErr w:type="gramEnd"/>
            <w:r w:rsidRPr="008F1D01">
              <w:rPr>
                <w:rFonts w:ascii="Times New Roman" w:hAnsi="Times New Roman"/>
                <w:sz w:val="18"/>
                <w:szCs w:val="18"/>
              </w:rPr>
              <w:t xml:space="preserve"> 2002</w:t>
            </w:r>
          </w:p>
        </w:tc>
      </w:tr>
      <w:tr w:rsidR="005404C5" w:rsidRPr="008F1D01" w14:paraId="3D446521"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758C77"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9A8215"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Elméleti kisdolgozat tartalma az előadáson elhangzott fogalmakból történik teszt és kifejtős kérdések formájában. (40 pont)</w:t>
            </w:r>
          </w:p>
          <w:p w14:paraId="347D12BB" w14:textId="221FC3AF"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Gyakorlati dolgozat a gyakorlatokon elvégzett mintafeladatokhoz igazodó feladatok megoldásával történik. Az 1. dolgozat 1-6. hét, míg a 2. dolgozat a 7-12. hét anyagát foglalja össze. (30-30 pontos dolgozatok)</w:t>
            </w:r>
          </w:p>
        </w:tc>
      </w:tr>
      <w:tr w:rsidR="005404C5" w:rsidRPr="008F1D01" w14:paraId="24DC8FE6" w14:textId="77777777" w:rsidTr="005404C5">
        <w:tc>
          <w:tcPr>
            <w:tcW w:w="30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86AA0"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F221E"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1 db elméleti és 2 db gyakorlati kisdolgozat a félév során</w:t>
            </w:r>
          </w:p>
        </w:tc>
      </w:tr>
    </w:tbl>
    <w:p w14:paraId="12C912B0" w14:textId="77777777" w:rsidR="00F1627C" w:rsidRPr="008F1D01" w:rsidRDefault="00F1627C" w:rsidP="00C964A8"/>
    <w:p w14:paraId="4FA99CF4" w14:textId="77777777" w:rsidR="00251905" w:rsidRPr="008F1D01" w:rsidRDefault="00251905" w:rsidP="00C964A8">
      <w:r w:rsidRPr="008F1D01">
        <w:br w:type="page"/>
      </w:r>
    </w:p>
    <w:p w14:paraId="418E6E13" w14:textId="785B9B49" w:rsidR="00C52E6E" w:rsidRPr="008F1D01" w:rsidRDefault="00C52E6E" w:rsidP="00C52E6E">
      <w:pPr>
        <w:pStyle w:val="Cmsor3"/>
      </w:pPr>
      <w:bookmarkStart w:id="12" w:name="_Toc40093296"/>
      <w:r w:rsidRPr="008F1D01">
        <w:lastRenderedPageBreak/>
        <w:t>Informatika</w:t>
      </w:r>
      <w:bookmarkEnd w:id="12"/>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2"/>
        <w:gridCol w:w="823"/>
        <w:gridCol w:w="944"/>
        <w:gridCol w:w="139"/>
        <w:gridCol w:w="965"/>
        <w:gridCol w:w="115"/>
        <w:gridCol w:w="625"/>
        <w:gridCol w:w="664"/>
        <w:gridCol w:w="547"/>
        <w:gridCol w:w="734"/>
        <w:gridCol w:w="849"/>
        <w:gridCol w:w="338"/>
        <w:gridCol w:w="611"/>
        <w:gridCol w:w="610"/>
      </w:tblGrid>
      <w:tr w:rsidR="00DE64F8" w:rsidRPr="008F1D01" w14:paraId="22F0ADD3" w14:textId="77777777" w:rsidTr="00334198">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B150E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7A9426"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925FE7"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Informatika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76028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CA8B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DE64F8" w:rsidRPr="008F1D01" w14:paraId="56008368" w14:textId="77777777" w:rsidTr="00334198">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9467B" w14:textId="77777777" w:rsidR="00DE64F8" w:rsidRPr="008F1D01" w:rsidRDefault="00DE64F8" w:rsidP="00E01E1E">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219375"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22C0E0" w14:textId="77777777" w:rsidR="00DE64F8" w:rsidRPr="008F1D01" w:rsidRDefault="00DE64F8" w:rsidP="00E01E1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Informatics</w:t>
            </w:r>
            <w:proofErr w:type="spellEnd"/>
            <w:r w:rsidRPr="008F1D01">
              <w:rPr>
                <w:rFonts w:ascii="Times New Roman" w:hAnsi="Times New Roman" w:cs="Times New Roman"/>
                <w:sz w:val="18"/>
                <w:szCs w:val="18"/>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4E3541" w14:textId="77777777" w:rsidR="00DE64F8" w:rsidRPr="008F1D01" w:rsidRDefault="00DE64F8" w:rsidP="00E01E1E">
            <w:pPr>
              <w:spacing w:after="0"/>
              <w:rPr>
                <w:rFonts w:ascii="Times New Roman" w:hAnsi="Times New Roman" w:cs="Times New Roman"/>
                <w:sz w:val="18"/>
                <w:szCs w:val="18"/>
              </w:rPr>
            </w:pP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5DDD53" w14:textId="16B9EAF7" w:rsidR="00DE64F8" w:rsidRPr="008F1D01" w:rsidRDefault="00B11B0C" w:rsidP="00E01E1E">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E90F91" w:rsidRPr="008F1D01">
              <w:rPr>
                <w:rFonts w:ascii="Times New Roman" w:hAnsi="Times New Roman" w:cs="Times New Roman"/>
                <w:sz w:val="18"/>
                <w:szCs w:val="18"/>
              </w:rPr>
              <w:t>(</w:t>
            </w:r>
            <w:proofErr w:type="gramEnd"/>
            <w:r w:rsidR="00E90F91" w:rsidRPr="008F1D01">
              <w:rPr>
                <w:rFonts w:ascii="Times New Roman" w:hAnsi="Times New Roman" w:cs="Times New Roman"/>
                <w:sz w:val="18"/>
                <w:szCs w:val="18"/>
              </w:rPr>
              <w:t>L)-IS</w:t>
            </w:r>
            <w:r w:rsidR="00DE64F8" w:rsidRPr="008F1D01">
              <w:rPr>
                <w:rFonts w:ascii="Times New Roman" w:hAnsi="Times New Roman" w:cs="Times New Roman"/>
                <w:sz w:val="18"/>
                <w:szCs w:val="18"/>
              </w:rPr>
              <w:t>F-010</w:t>
            </w:r>
          </w:p>
        </w:tc>
      </w:tr>
      <w:tr w:rsidR="00DE64F8" w:rsidRPr="008F1D01" w14:paraId="5119730B" w14:textId="77777777" w:rsidTr="00334198">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BE06D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2016/17/2</w:t>
            </w:r>
          </w:p>
        </w:tc>
      </w:tr>
      <w:tr w:rsidR="00DE64F8" w:rsidRPr="008F1D01" w14:paraId="69AA9F80"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5F6076"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4652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Informatikai Intézet, Szoftverfejlesztési és alkalmazási Tanszék</w:t>
            </w:r>
          </w:p>
        </w:tc>
      </w:tr>
      <w:tr w:rsidR="00E01E1E" w:rsidRPr="008F1D01" w14:paraId="616921D9"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B5F320"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967" w:type="dxa"/>
            <w:shd w:val="clear" w:color="auto" w:fill="FFFFFF"/>
            <w:tcMar>
              <w:top w:w="0" w:type="dxa"/>
              <w:left w:w="0" w:type="dxa"/>
              <w:bottom w:w="0" w:type="dxa"/>
              <w:right w:w="0" w:type="dxa"/>
            </w:tcMar>
            <w:vAlign w:val="center"/>
            <w:hideMark/>
          </w:tcPr>
          <w:p w14:paraId="4C3CF59B" w14:textId="77777777" w:rsidR="00DE64F8" w:rsidRPr="008F1D01" w:rsidRDefault="00DE64F8" w:rsidP="00E01E1E">
            <w:pPr>
              <w:spacing w:after="0"/>
              <w:rPr>
                <w:rFonts w:ascii="Times New Roman" w:hAnsi="Times New Roman" w:cs="Times New Roman"/>
                <w:sz w:val="18"/>
                <w:szCs w:val="18"/>
              </w:rPr>
            </w:pPr>
          </w:p>
        </w:tc>
        <w:tc>
          <w:tcPr>
            <w:tcW w:w="115" w:type="dxa"/>
            <w:shd w:val="clear" w:color="auto" w:fill="FFFFFF"/>
            <w:tcMar>
              <w:top w:w="0" w:type="dxa"/>
              <w:left w:w="0" w:type="dxa"/>
              <w:bottom w:w="0" w:type="dxa"/>
              <w:right w:w="0" w:type="dxa"/>
            </w:tcMar>
            <w:vAlign w:val="center"/>
            <w:hideMark/>
          </w:tcPr>
          <w:p w14:paraId="59A71320" w14:textId="77777777" w:rsidR="00DE64F8" w:rsidRPr="008F1D01" w:rsidRDefault="00DE64F8" w:rsidP="00E01E1E">
            <w:pPr>
              <w:spacing w:after="0"/>
              <w:rPr>
                <w:rFonts w:ascii="Times New Roman" w:hAnsi="Times New Roman" w:cs="Times New Roman"/>
                <w:sz w:val="18"/>
                <w:szCs w:val="18"/>
              </w:rPr>
            </w:pPr>
          </w:p>
        </w:tc>
        <w:tc>
          <w:tcPr>
            <w:tcW w:w="626" w:type="dxa"/>
            <w:shd w:val="clear" w:color="auto" w:fill="FFFFFF"/>
            <w:tcMar>
              <w:top w:w="0" w:type="dxa"/>
              <w:left w:w="0" w:type="dxa"/>
              <w:bottom w:w="0" w:type="dxa"/>
              <w:right w:w="0" w:type="dxa"/>
            </w:tcMar>
            <w:vAlign w:val="center"/>
            <w:hideMark/>
          </w:tcPr>
          <w:p w14:paraId="799587F7" w14:textId="77777777" w:rsidR="00DE64F8" w:rsidRPr="008F1D01" w:rsidRDefault="00DE64F8" w:rsidP="00E01E1E">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788E0AA9" w14:textId="77777777" w:rsidR="00DE64F8" w:rsidRPr="008F1D01" w:rsidRDefault="00DE64F8" w:rsidP="00E01E1E">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7C3BE004" w14:textId="77777777" w:rsidR="00DE64F8" w:rsidRPr="008F1D01" w:rsidRDefault="00DE64F8" w:rsidP="00E01E1E">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14:paraId="200DE594" w14:textId="77777777" w:rsidR="00DE64F8" w:rsidRPr="008F1D01" w:rsidRDefault="00DE64F8" w:rsidP="00E01E1E">
            <w:pPr>
              <w:spacing w:after="0"/>
              <w:rPr>
                <w:rFonts w:ascii="Times New Roman" w:hAnsi="Times New Roman" w:cs="Times New Roman"/>
                <w:sz w:val="18"/>
                <w:szCs w:val="18"/>
              </w:rPr>
            </w:pPr>
          </w:p>
        </w:tc>
        <w:tc>
          <w:tcPr>
            <w:tcW w:w="850" w:type="dxa"/>
            <w:shd w:val="clear" w:color="auto" w:fill="FFFFFF"/>
            <w:tcMar>
              <w:top w:w="0" w:type="dxa"/>
              <w:left w:w="0" w:type="dxa"/>
              <w:bottom w:w="0" w:type="dxa"/>
              <w:right w:w="0" w:type="dxa"/>
            </w:tcMar>
            <w:vAlign w:val="center"/>
            <w:hideMark/>
          </w:tcPr>
          <w:p w14:paraId="502D1670" w14:textId="77777777" w:rsidR="00DE64F8" w:rsidRPr="008F1D01" w:rsidRDefault="00DE64F8" w:rsidP="00E01E1E">
            <w:pPr>
              <w:spacing w:after="0"/>
              <w:rPr>
                <w:rFonts w:ascii="Times New Roman" w:hAnsi="Times New Roman" w:cs="Times New Roman"/>
                <w:sz w:val="18"/>
                <w:szCs w:val="18"/>
              </w:rPr>
            </w:pPr>
          </w:p>
        </w:tc>
        <w:tc>
          <w:tcPr>
            <w:tcW w:w="339" w:type="dxa"/>
            <w:shd w:val="clear" w:color="auto" w:fill="FFFFFF"/>
            <w:tcMar>
              <w:top w:w="0" w:type="dxa"/>
              <w:left w:w="0" w:type="dxa"/>
              <w:bottom w:w="0" w:type="dxa"/>
              <w:right w:w="0" w:type="dxa"/>
            </w:tcMar>
            <w:vAlign w:val="center"/>
            <w:hideMark/>
          </w:tcPr>
          <w:p w14:paraId="6CC29EF3" w14:textId="77777777" w:rsidR="00DE64F8" w:rsidRPr="008F1D01" w:rsidRDefault="00DE64F8" w:rsidP="00E01E1E">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14:paraId="0158CF6F" w14:textId="77777777" w:rsidR="00DE64F8" w:rsidRPr="008F1D01" w:rsidRDefault="00DE64F8" w:rsidP="00E01E1E">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14:paraId="471A923E" w14:textId="77777777" w:rsidR="00DE64F8" w:rsidRPr="008F1D01" w:rsidRDefault="00DE64F8" w:rsidP="00E01E1E">
            <w:pPr>
              <w:spacing w:after="0"/>
              <w:rPr>
                <w:rFonts w:ascii="Times New Roman" w:hAnsi="Times New Roman" w:cs="Times New Roman"/>
                <w:sz w:val="18"/>
                <w:szCs w:val="18"/>
              </w:rPr>
            </w:pPr>
          </w:p>
        </w:tc>
      </w:tr>
      <w:tr w:rsidR="00DE64F8" w:rsidRPr="008F1D01" w14:paraId="2E369600" w14:textId="77777777" w:rsidTr="00334198">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447885"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4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D0555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67C2D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A042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EFEE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E01E1E" w:rsidRPr="008F1D01" w14:paraId="2A5AF4A3" w14:textId="77777777" w:rsidTr="00334198">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2557E9" w14:textId="77777777" w:rsidR="00DE64F8" w:rsidRPr="008F1D01" w:rsidRDefault="00DE64F8" w:rsidP="00E01E1E">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AA84A6"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AFA9A5"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C1AD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6FC77B" w14:textId="77777777" w:rsidR="00DE64F8" w:rsidRPr="008F1D01" w:rsidRDefault="00DE64F8" w:rsidP="00E01E1E">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44BE3C" w14:textId="77777777" w:rsidR="00DE64F8" w:rsidRPr="008F1D01" w:rsidRDefault="00DE64F8" w:rsidP="00E01E1E">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42C3B5" w14:textId="77777777" w:rsidR="00DE64F8" w:rsidRPr="008F1D01" w:rsidRDefault="00DE64F8" w:rsidP="00E01E1E">
            <w:pPr>
              <w:spacing w:after="0"/>
              <w:rPr>
                <w:rFonts w:ascii="Times New Roman" w:hAnsi="Times New Roman" w:cs="Times New Roman"/>
                <w:sz w:val="18"/>
                <w:szCs w:val="18"/>
              </w:rPr>
            </w:pPr>
          </w:p>
        </w:tc>
      </w:tr>
      <w:tr w:rsidR="00E01E1E" w:rsidRPr="008F1D01" w14:paraId="06B90FD9" w14:textId="77777777" w:rsidTr="00334198">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67CAA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D781A0" w14:textId="6B1C682E" w:rsidR="00DE64F8"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150/39</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94C03F" w14:textId="77777777" w:rsidR="00DE64F8" w:rsidRPr="008F1D01" w:rsidRDefault="00DE64F8" w:rsidP="00E01E1E">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A02B1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A21B61" w14:textId="77777777" w:rsidR="00DE64F8" w:rsidRPr="008F1D01" w:rsidRDefault="00DE64F8" w:rsidP="00E01E1E">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00FBA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C418D5" w14:textId="77777777" w:rsidR="00DE64F8" w:rsidRPr="008F1D01" w:rsidRDefault="00DE64F8" w:rsidP="00E01E1E">
            <w:pPr>
              <w:spacing w:after="0"/>
              <w:rPr>
                <w:rFonts w:ascii="Times New Roman" w:hAnsi="Times New Roman" w:cs="Times New Roman"/>
                <w:sz w:val="18"/>
                <w:szCs w:val="18"/>
              </w:rPr>
            </w:pP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955F4" w14:textId="490AE8DB" w:rsidR="00DE64F8"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3</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362C9"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D17749"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DA0330"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01E1E" w:rsidRPr="008F1D01" w14:paraId="60AA7874" w14:textId="77777777" w:rsidTr="00334198">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A1AF4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CE2084" w14:textId="3BD5AD97" w:rsidR="00DE64F8"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150/15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C24D1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14E6E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A89C0"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B36B2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23BB25"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CF68CF" w14:textId="42D8EB9D" w:rsidR="00DE64F8" w:rsidRPr="008F1D01" w:rsidRDefault="00404BDA" w:rsidP="00E01E1E">
            <w:pPr>
              <w:spacing w:after="0"/>
              <w:rPr>
                <w:rFonts w:ascii="Times New Roman" w:hAnsi="Times New Roman" w:cs="Times New Roman"/>
                <w:sz w:val="18"/>
                <w:szCs w:val="18"/>
              </w:rPr>
            </w:pPr>
            <w:r>
              <w:rPr>
                <w:rFonts w:ascii="Times New Roman" w:hAnsi="Times New Roman" w:cs="Times New Roman"/>
                <w:sz w:val="18"/>
                <w:szCs w:val="18"/>
              </w:rPr>
              <w:t>15</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4BC64" w14:textId="77777777" w:rsidR="00DE64F8" w:rsidRPr="008F1D01" w:rsidRDefault="00DE64F8" w:rsidP="00E01E1E">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EC3772" w14:textId="77777777" w:rsidR="00DE64F8" w:rsidRPr="008F1D01" w:rsidRDefault="00DE64F8" w:rsidP="00E01E1E">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17F8A5" w14:textId="77777777" w:rsidR="00DE64F8" w:rsidRPr="008F1D01" w:rsidRDefault="00DE64F8" w:rsidP="00E01E1E">
            <w:pPr>
              <w:spacing w:after="0"/>
              <w:rPr>
                <w:rFonts w:ascii="Times New Roman" w:hAnsi="Times New Roman" w:cs="Times New Roman"/>
                <w:sz w:val="18"/>
                <w:szCs w:val="18"/>
              </w:rPr>
            </w:pPr>
          </w:p>
        </w:tc>
      </w:tr>
      <w:tr w:rsidR="00DE64F8" w:rsidRPr="008F1D01" w14:paraId="107224FA"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DBE1E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6BDC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5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5C3B9D" w14:textId="0F713D85" w:rsidR="00DE64F8" w:rsidRPr="008F1D01" w:rsidRDefault="00C83C23" w:rsidP="00E01E1E">
            <w:pPr>
              <w:spacing w:after="0"/>
              <w:rPr>
                <w:rFonts w:ascii="Times New Roman" w:hAnsi="Times New Roman" w:cs="Times New Roman"/>
                <w:sz w:val="18"/>
                <w:szCs w:val="18"/>
              </w:rPr>
            </w:pPr>
            <w:r>
              <w:rPr>
                <w:rFonts w:ascii="Times New Roman" w:hAnsi="Times New Roman" w:cs="Times New Roman"/>
                <w:sz w:val="18"/>
                <w:szCs w:val="18"/>
              </w:rPr>
              <w:t xml:space="preserve">Dr. </w:t>
            </w:r>
            <w:r w:rsidR="00DE64F8" w:rsidRPr="008F1D01">
              <w:rPr>
                <w:rFonts w:ascii="Times New Roman" w:hAnsi="Times New Roman" w:cs="Times New Roman"/>
                <w:sz w:val="18"/>
                <w:szCs w:val="18"/>
              </w:rPr>
              <w:t>Váraljai Mariann</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7BD3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D2D641" w14:textId="13FC8D19" w:rsidR="00DE64F8" w:rsidRPr="008F1D01" w:rsidRDefault="00C16F8F" w:rsidP="00E01E1E">
            <w:pPr>
              <w:spacing w:after="0"/>
              <w:rPr>
                <w:rFonts w:ascii="Times New Roman" w:hAnsi="Times New Roman" w:cs="Times New Roman"/>
                <w:sz w:val="18"/>
                <w:szCs w:val="18"/>
              </w:rPr>
            </w:pPr>
            <w:r>
              <w:rPr>
                <w:rFonts w:ascii="Times New Roman" w:hAnsi="Times New Roman" w:cs="Times New Roman"/>
                <w:sz w:val="18"/>
                <w:szCs w:val="18"/>
              </w:rPr>
              <w:t>főiskolai docens</w:t>
            </w:r>
          </w:p>
        </w:tc>
      </w:tr>
      <w:tr w:rsidR="00DE64F8" w:rsidRPr="008F1D01" w14:paraId="075B4BFA" w14:textId="77777777" w:rsidTr="00334198">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01487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A46C0B1" w14:textId="77777777" w:rsidR="00DE64F8" w:rsidRPr="008F1D01" w:rsidRDefault="00DE64F8"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w:t>
            </w:r>
          </w:p>
        </w:tc>
      </w:tr>
      <w:tr w:rsidR="00DE64F8" w:rsidRPr="008F1D01" w14:paraId="67B42EF3"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7E6B18"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F572E"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A hallgatók szerezzenek olyan alapvető informatikai ismereteket, amely a nemzetközileg meghatározott informatikai írástudás (ECDL) alapmoduljainak elsajátításához szükséges. </w:t>
            </w:r>
          </w:p>
          <w:p w14:paraId="632042EB"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Legyenek képesek egy grafikus operációs rendszer biztos kezelésére. </w:t>
            </w:r>
            <w:r w:rsidRPr="008F1D01">
              <w:rPr>
                <w:rFonts w:ascii="Times New Roman" w:hAnsi="Times New Roman" w:cs="Times New Roman"/>
                <w:sz w:val="18"/>
                <w:szCs w:val="18"/>
              </w:rPr>
              <w:br/>
              <w:t>Tudjanak az Interneten böngészni és levelezni.</w:t>
            </w:r>
            <w:r w:rsidRPr="008F1D01">
              <w:rPr>
                <w:rFonts w:ascii="Times New Roman" w:hAnsi="Times New Roman" w:cs="Times New Roman"/>
                <w:sz w:val="18"/>
                <w:szCs w:val="18"/>
              </w:rPr>
              <w:br/>
              <w:t xml:space="preserve">Tudjanak tetszőleges szöveges dokumentumot elkészíteni szövegszerkesztő programmal és táblázatot táblázatkezelő programmal. </w:t>
            </w:r>
            <w:r w:rsidRPr="008F1D01">
              <w:rPr>
                <w:rFonts w:ascii="Times New Roman" w:hAnsi="Times New Roman" w:cs="Times New Roman"/>
                <w:sz w:val="18"/>
                <w:szCs w:val="18"/>
              </w:rPr>
              <w:br/>
              <w:t>Legyenek képesek egyszerű adatbázisok elkészítésére és kezelésére. Legyenek képesek egyszerű bemutatók készítésére.</w:t>
            </w:r>
          </w:p>
        </w:tc>
      </w:tr>
      <w:tr w:rsidR="00DE64F8" w:rsidRPr="008F1D01" w14:paraId="26457ACC" w14:textId="77777777" w:rsidTr="00334198">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A0A9B"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F5861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7145F" w14:textId="77777777" w:rsidR="00DE64F8" w:rsidRPr="008F1D01" w:rsidRDefault="00DE64F8" w:rsidP="00E01E1E">
            <w:pPr>
              <w:spacing w:after="0"/>
              <w:rPr>
                <w:rFonts w:ascii="Times New Roman" w:hAnsi="Times New Roman" w:cs="Times New Roman"/>
                <w:sz w:val="18"/>
                <w:szCs w:val="18"/>
              </w:rPr>
            </w:pPr>
          </w:p>
        </w:tc>
      </w:tr>
      <w:tr w:rsidR="00DE64F8" w:rsidRPr="008F1D01" w14:paraId="64998EF3"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84A85E" w14:textId="77777777" w:rsidR="00DE64F8" w:rsidRPr="008F1D01" w:rsidRDefault="00DE64F8" w:rsidP="00E01E1E">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3C0A32"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5FF729" w14:textId="77777777" w:rsidR="00DE64F8" w:rsidRPr="008F1D01" w:rsidRDefault="00DE64F8" w:rsidP="00E01E1E">
            <w:pPr>
              <w:spacing w:after="0"/>
              <w:rPr>
                <w:rFonts w:ascii="Times New Roman" w:hAnsi="Times New Roman" w:cs="Times New Roman"/>
                <w:sz w:val="18"/>
                <w:szCs w:val="18"/>
              </w:rPr>
            </w:pPr>
          </w:p>
        </w:tc>
      </w:tr>
      <w:tr w:rsidR="00DE64F8" w:rsidRPr="008F1D01" w14:paraId="0854F53B"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DDCD0" w14:textId="77777777" w:rsidR="00DE64F8" w:rsidRPr="008F1D01" w:rsidRDefault="00DE64F8" w:rsidP="00E01E1E">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DCFDEB"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05D8A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Számítógépes termekben egyéni feladatokat oldanak meg a hallgatók tanári segítséggel. </w:t>
            </w:r>
          </w:p>
        </w:tc>
      </w:tr>
      <w:tr w:rsidR="00DE64F8" w:rsidRPr="008F1D01" w14:paraId="7DFBCB50"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09068" w14:textId="77777777" w:rsidR="00DE64F8" w:rsidRPr="008F1D01" w:rsidRDefault="00DE64F8" w:rsidP="00E01E1E">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0B38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B53D42" w14:textId="77777777" w:rsidR="00DE64F8" w:rsidRPr="008F1D01" w:rsidRDefault="00DE64F8" w:rsidP="00E01E1E">
            <w:pPr>
              <w:spacing w:after="0"/>
              <w:rPr>
                <w:rFonts w:ascii="Times New Roman" w:hAnsi="Times New Roman" w:cs="Times New Roman"/>
                <w:sz w:val="18"/>
                <w:szCs w:val="18"/>
              </w:rPr>
            </w:pPr>
          </w:p>
        </w:tc>
      </w:tr>
      <w:tr w:rsidR="00DE64F8" w:rsidRPr="008F1D01" w14:paraId="6BBA8390" w14:textId="77777777" w:rsidTr="00334198">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B3C110"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E025D19" w14:textId="77777777" w:rsidR="00DE64F8" w:rsidRPr="008F1D01" w:rsidRDefault="00DE64F8"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DE64F8" w:rsidRPr="008F1D01" w14:paraId="1BB11033"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561256"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0A642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Ismeri az informatika területén a felhasználói programokkal kapcsolatos általános és specifikus matematikai, informatikai elveket, szabályokat, összefüggéseket, eljárásokat. Rendelkezik az informatikai szakterületének megfelelő </w:t>
            </w:r>
            <w:proofErr w:type="spellStart"/>
            <w:r w:rsidRPr="008F1D01">
              <w:rPr>
                <w:rFonts w:ascii="Times New Roman" w:hAnsi="Times New Roman" w:cs="Times New Roman"/>
                <w:sz w:val="18"/>
                <w:szCs w:val="18"/>
              </w:rPr>
              <w:t>szakspecifikus</w:t>
            </w:r>
            <w:proofErr w:type="spellEnd"/>
            <w:r w:rsidRPr="008F1D01">
              <w:rPr>
                <w:rFonts w:ascii="Times New Roman" w:hAnsi="Times New Roman" w:cs="Times New Roman"/>
                <w:sz w:val="18"/>
                <w:szCs w:val="18"/>
              </w:rPr>
              <w:t xml:space="preserve"> eszközök ismeretével az eszközök kiválasztásához és a feladatok elvégzéséhez.</w:t>
            </w:r>
          </w:p>
        </w:tc>
      </w:tr>
      <w:tr w:rsidR="00DE64F8" w:rsidRPr="008F1D01" w14:paraId="7984854A"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C73ACF"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027FF93" w14:textId="77777777" w:rsidR="00DE64F8" w:rsidRPr="008F1D01" w:rsidRDefault="00DE64F8"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DE64F8" w:rsidRPr="008F1D01" w14:paraId="525AA3B9"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FA4E62"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9DF205"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Képes komplex rendszerfeladatok megoldásában önállóan végezni résztevékenységeket. A tanult </w:t>
            </w:r>
            <w:proofErr w:type="spellStart"/>
            <w:r w:rsidRPr="008F1D01">
              <w:rPr>
                <w:rFonts w:ascii="Times New Roman" w:hAnsi="Times New Roman" w:cs="Times New Roman"/>
                <w:sz w:val="18"/>
                <w:szCs w:val="18"/>
              </w:rPr>
              <w:t>problémamegoldási</w:t>
            </w:r>
            <w:proofErr w:type="spellEnd"/>
            <w:r w:rsidRPr="008F1D01">
              <w:rPr>
                <w:rFonts w:ascii="Times New Roman" w:hAnsi="Times New Roman" w:cs="Times New Roman"/>
                <w:sz w:val="18"/>
                <w:szCs w:val="18"/>
              </w:rPr>
              <w:t xml:space="preserve"> módszereket és eljárásokat hatékonyan és szakszerűen alkalmazza szakterületi feladataira.</w:t>
            </w:r>
          </w:p>
        </w:tc>
      </w:tr>
      <w:tr w:rsidR="00DE64F8" w:rsidRPr="008F1D01" w14:paraId="7E218EB4"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47DE6C"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22CDCDB" w14:textId="77777777" w:rsidR="00DE64F8" w:rsidRPr="008F1D01" w:rsidRDefault="00DE64F8"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DE64F8" w:rsidRPr="008F1D01" w14:paraId="1DA048D1"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6C84BA"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2CBECB"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Érdeklődő a szakterülettel összefüggő új módszerekkel és eszközökkel kapcsolatban. Reflektív módon tekint saját szakmai kompetenciáira és tevékenységére. Nyitott a képesítésével, szakterületével kapcsolatos szakmai, technológiai fejlesztés és innováció megismerésére és befogadására.</w:t>
            </w:r>
          </w:p>
        </w:tc>
      </w:tr>
      <w:tr w:rsidR="00DE64F8" w:rsidRPr="008F1D01" w14:paraId="7FF64E06"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162FF3"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33A55B1" w14:textId="77777777" w:rsidR="00DE64F8" w:rsidRPr="008F1D01" w:rsidRDefault="00DE64F8" w:rsidP="00E01E1E">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DE64F8" w:rsidRPr="008F1D01" w14:paraId="50D843EB" w14:textId="77777777" w:rsidTr="00334198">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1C3D82" w14:textId="77777777" w:rsidR="00DE64F8" w:rsidRPr="008F1D01" w:rsidRDefault="00DE64F8" w:rsidP="00E01E1E">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706B7D"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Törekszik a hatékony és minőségi munkavégzésre. Felelős az önállóan végzett szakmai tevékenységéért.</w:t>
            </w:r>
          </w:p>
        </w:tc>
      </w:tr>
      <w:tr w:rsidR="00DE64F8" w:rsidRPr="008F1D01" w14:paraId="086B3A48"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B28057"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F2531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Operációs rendszer kezelése, fájlok, mappák, háttértárak kezelése. Víruskeresés, vírusirtás, naplózás. Tömörített dokumentumok kezelése. A Windows segédprogramjainak (</w:t>
            </w:r>
            <w:proofErr w:type="spellStart"/>
            <w:r w:rsidRPr="008F1D01">
              <w:rPr>
                <w:rFonts w:ascii="Times New Roman" w:hAnsi="Times New Roman" w:cs="Times New Roman"/>
                <w:sz w:val="18"/>
                <w:szCs w:val="18"/>
              </w:rPr>
              <w:t>Paint</w:t>
            </w:r>
            <w:proofErr w:type="spellEnd"/>
            <w:r w:rsidRPr="008F1D01">
              <w:rPr>
                <w:rFonts w:ascii="Times New Roman" w:hAnsi="Times New Roman" w:cs="Times New Roman"/>
                <w:sz w:val="18"/>
                <w:szCs w:val="18"/>
              </w:rPr>
              <w:t xml:space="preserve">, Jegyzettömb) használata. Internet böngészők beállításai és használata. Keresés az Interneten. Levelezőprogramok beállításai és használata: Levelek küldése, fogadása, mellékletek, címjegyzék, titkos másolat, fontos levél. Szövegszerkesztés szövegszerkesztő programmal: Karakter és bekezdésformázás, hasábok, tabulátorok, élőfej- élőláb használata, különleges karakterek, felsorolás és számozás, táblázatok készítése, stílusok alkalmazása, tartalomjegyzék készítése és körlevélkészítés. Táblázatkezelés táblázatkezelő programmal: Táblázatok feltöltése, formázása, címzések, képletek, függvények használata, diagramok, adattáblák </w:t>
            </w:r>
            <w:r w:rsidRPr="008F1D01">
              <w:rPr>
                <w:rFonts w:ascii="Times New Roman" w:hAnsi="Times New Roman" w:cs="Times New Roman"/>
                <w:sz w:val="18"/>
                <w:szCs w:val="18"/>
              </w:rPr>
              <w:lastRenderedPageBreak/>
              <w:t xml:space="preserve">készítése, célérték keresés, adatbázis műveletek alkalmazása, kimutatás készítése. Adatbázis készítés és kezelés adatbázis kezelő programmal: Adattáblák létrehozása, formázása, adattáblák összekapcsolása. Lekérdezések (feltételes választó, paraméteres, csoportosító, táblakészítő, törlő, hozzáfűző, frissítő, kereszttáblás), űrlapok és jelentések készítése. Prezentáció készítés a PowerPoint programmal. </w:t>
            </w:r>
          </w:p>
        </w:tc>
      </w:tr>
      <w:tr w:rsidR="00DE64F8" w:rsidRPr="008F1D01" w14:paraId="3FDC9C94"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79F3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93F09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Hallott szöveg feldolgozása jegyzeteléssel, </w:t>
            </w:r>
          </w:p>
          <w:p w14:paraId="2F82F65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Információk feladattal vezetett rendszerezése (40%)</w:t>
            </w:r>
          </w:p>
          <w:p w14:paraId="4E30C40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Feladatok önálló feldolgozása (60%)</w:t>
            </w:r>
          </w:p>
        </w:tc>
      </w:tr>
      <w:tr w:rsidR="00DE64F8" w:rsidRPr="008F1D01" w14:paraId="565889D1"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FAC6A"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361F66"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1. Király </w:t>
            </w:r>
            <w:proofErr w:type="spellStart"/>
            <w:r w:rsidRPr="008F1D01">
              <w:rPr>
                <w:rFonts w:ascii="Times New Roman" w:hAnsi="Times New Roman" w:cs="Times New Roman"/>
                <w:sz w:val="18"/>
                <w:szCs w:val="18"/>
              </w:rPr>
              <w:t>Zoltán-Ősz</w:t>
            </w:r>
            <w:proofErr w:type="spellEnd"/>
            <w:r w:rsidRPr="008F1D01">
              <w:rPr>
                <w:rFonts w:ascii="Times New Roman" w:hAnsi="Times New Roman" w:cs="Times New Roman"/>
                <w:sz w:val="18"/>
                <w:szCs w:val="18"/>
              </w:rPr>
              <w:t xml:space="preserve"> Rita: Szövegszerkesztés példatár</w:t>
            </w:r>
          </w:p>
          <w:p w14:paraId="075F4B13"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2. Király </w:t>
            </w:r>
            <w:proofErr w:type="spellStart"/>
            <w:r w:rsidRPr="008F1D01">
              <w:rPr>
                <w:rFonts w:ascii="Times New Roman" w:hAnsi="Times New Roman" w:cs="Times New Roman"/>
                <w:sz w:val="18"/>
                <w:szCs w:val="18"/>
              </w:rPr>
              <w:t>Zoltán-Ősz</w:t>
            </w:r>
            <w:proofErr w:type="spellEnd"/>
            <w:r w:rsidRPr="008F1D01">
              <w:rPr>
                <w:rFonts w:ascii="Times New Roman" w:hAnsi="Times New Roman" w:cs="Times New Roman"/>
                <w:sz w:val="18"/>
                <w:szCs w:val="18"/>
              </w:rPr>
              <w:t xml:space="preserve"> Rita: Táblázatkezelés példatár </w:t>
            </w:r>
          </w:p>
          <w:p w14:paraId="6DCFC229"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3. Király Zoltán: </w:t>
            </w:r>
            <w:proofErr w:type="spellStart"/>
            <w:r w:rsidRPr="008F1D01">
              <w:rPr>
                <w:rFonts w:ascii="Times New Roman" w:hAnsi="Times New Roman" w:cs="Times New Roman"/>
                <w:sz w:val="18"/>
                <w:szCs w:val="18"/>
              </w:rPr>
              <w:t>Adatbáziskezelés</w:t>
            </w:r>
            <w:proofErr w:type="spellEnd"/>
            <w:r w:rsidRPr="008F1D01">
              <w:rPr>
                <w:rFonts w:ascii="Times New Roman" w:hAnsi="Times New Roman" w:cs="Times New Roman"/>
                <w:sz w:val="18"/>
                <w:szCs w:val="18"/>
              </w:rPr>
              <w:t xml:space="preserve"> példatár</w:t>
            </w:r>
          </w:p>
        </w:tc>
      </w:tr>
      <w:tr w:rsidR="00DE64F8" w:rsidRPr="008F1D01" w14:paraId="556C4F64"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ABF88F"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6B536C"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Elektronikus irodalom: Távoktatási anyag a </w:t>
            </w:r>
            <w:proofErr w:type="spellStart"/>
            <w:r w:rsidRPr="008F1D01">
              <w:rPr>
                <w:rFonts w:ascii="Times New Roman" w:hAnsi="Times New Roman" w:cs="Times New Roman"/>
                <w:sz w:val="18"/>
                <w:szCs w:val="18"/>
              </w:rPr>
              <w:t>Moodle</w:t>
            </w:r>
            <w:proofErr w:type="spellEnd"/>
            <w:r w:rsidRPr="008F1D01">
              <w:rPr>
                <w:rFonts w:ascii="Times New Roman" w:hAnsi="Times New Roman" w:cs="Times New Roman"/>
                <w:sz w:val="18"/>
                <w:szCs w:val="18"/>
              </w:rPr>
              <w:t xml:space="preserve">, vagy a </w:t>
            </w:r>
            <w:proofErr w:type="spellStart"/>
            <w:r w:rsidRPr="008F1D01">
              <w:rPr>
                <w:rFonts w:ascii="Times New Roman" w:hAnsi="Times New Roman" w:cs="Times New Roman"/>
                <w:sz w:val="18"/>
                <w:szCs w:val="18"/>
              </w:rPr>
              <w:t>Neptun</w:t>
            </w:r>
            <w:proofErr w:type="spellEnd"/>
            <w:r w:rsidRPr="008F1D01">
              <w:rPr>
                <w:rFonts w:ascii="Times New Roman" w:hAnsi="Times New Roman" w:cs="Times New Roman"/>
                <w:sz w:val="18"/>
                <w:szCs w:val="18"/>
              </w:rPr>
              <w:t xml:space="preserve"> rendszerben.</w:t>
            </w:r>
          </w:p>
        </w:tc>
      </w:tr>
      <w:tr w:rsidR="00DE64F8" w:rsidRPr="008F1D01" w14:paraId="6D1CF8BA"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2EA48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6A3918"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Oktatói feladat meghatározás alapján saját egyéni prezentáció készítése (</w:t>
            </w:r>
            <w:proofErr w:type="spellStart"/>
            <w:r w:rsidRPr="008F1D01">
              <w:rPr>
                <w:rFonts w:ascii="Times New Roman" w:hAnsi="Times New Roman" w:cs="Times New Roman"/>
                <w:sz w:val="18"/>
                <w:szCs w:val="18"/>
              </w:rPr>
              <w:t>Power</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Point</w:t>
            </w:r>
            <w:proofErr w:type="spellEnd"/>
            <w:r w:rsidRPr="008F1D01">
              <w:rPr>
                <w:rFonts w:ascii="Times New Roman" w:hAnsi="Times New Roman" w:cs="Times New Roman"/>
                <w:sz w:val="18"/>
                <w:szCs w:val="18"/>
              </w:rPr>
              <w:t xml:space="preserve"> program segítségével) és bemutatása (</w:t>
            </w:r>
            <w:proofErr w:type="spellStart"/>
            <w:r w:rsidRPr="008F1D01">
              <w:rPr>
                <w:rFonts w:ascii="Times New Roman" w:hAnsi="Times New Roman" w:cs="Times New Roman"/>
                <w:sz w:val="18"/>
                <w:szCs w:val="18"/>
              </w:rPr>
              <w:t>Moodle</w:t>
            </w:r>
            <w:proofErr w:type="spellEnd"/>
            <w:r w:rsidRPr="008F1D01">
              <w:rPr>
                <w:rFonts w:ascii="Times New Roman" w:hAnsi="Times New Roman" w:cs="Times New Roman"/>
                <w:sz w:val="18"/>
                <w:szCs w:val="18"/>
              </w:rPr>
              <w:t xml:space="preserve"> rendszerbe feltöltése) a 10. oktatási hétig.</w:t>
            </w:r>
          </w:p>
        </w:tc>
      </w:tr>
      <w:tr w:rsidR="00DE64F8" w:rsidRPr="008F1D01" w14:paraId="0E12DA6F" w14:textId="77777777" w:rsidTr="00334198">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EDB74"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B5A990"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4. hét: Szövegszerkesztés zárthelyi dolgozat </w:t>
            </w:r>
          </w:p>
          <w:p w14:paraId="0036CA8A"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8. hét: Táblázatkezelés zárthelyi dolgozat </w:t>
            </w:r>
          </w:p>
          <w:p w14:paraId="5104BFB6"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 xml:space="preserve">12. hét: Adatbázis kezelés zárthelyi dolgozat </w:t>
            </w:r>
          </w:p>
          <w:p w14:paraId="3E3B9012" w14:textId="77777777" w:rsidR="00DE64F8" w:rsidRPr="008F1D01" w:rsidRDefault="00DE64F8" w:rsidP="00E01E1E">
            <w:pPr>
              <w:spacing w:after="0"/>
              <w:rPr>
                <w:rFonts w:ascii="Times New Roman" w:hAnsi="Times New Roman" w:cs="Times New Roman"/>
                <w:sz w:val="18"/>
                <w:szCs w:val="18"/>
              </w:rPr>
            </w:pPr>
            <w:r w:rsidRPr="008F1D01">
              <w:rPr>
                <w:rFonts w:ascii="Times New Roman" w:hAnsi="Times New Roman" w:cs="Times New Roman"/>
                <w:sz w:val="18"/>
                <w:szCs w:val="18"/>
              </w:rPr>
              <w:t>13. hét: bármelyik zárthelyi dolgozat pótolható</w:t>
            </w:r>
          </w:p>
        </w:tc>
      </w:tr>
    </w:tbl>
    <w:p w14:paraId="752F151B" w14:textId="77777777" w:rsidR="00DE64F8" w:rsidRPr="008F1D01" w:rsidRDefault="00DE64F8" w:rsidP="00C964A8"/>
    <w:p w14:paraId="20809D77" w14:textId="77777777" w:rsidR="00251905" w:rsidRPr="008F1D01" w:rsidRDefault="00251905" w:rsidP="00C964A8">
      <w:r w:rsidRPr="008F1D01">
        <w:br w:type="page"/>
      </w:r>
    </w:p>
    <w:p w14:paraId="6D612E43" w14:textId="4438AC29" w:rsidR="00C52E6E" w:rsidRPr="008F1D01" w:rsidRDefault="00C52E6E" w:rsidP="00C52E6E">
      <w:pPr>
        <w:pStyle w:val="Cmsor3"/>
      </w:pPr>
      <w:bookmarkStart w:id="13" w:name="_Toc40093297"/>
      <w:r w:rsidRPr="008F1D01">
        <w:lastRenderedPageBreak/>
        <w:t>Irodatechnikai és prezentációs ismeretek</w:t>
      </w:r>
      <w:bookmarkEnd w:id="13"/>
    </w:p>
    <w:tbl>
      <w:tblPr>
        <w:tblW w:w="5000" w:type="pct"/>
        <w:shd w:val="clear" w:color="auto" w:fill="FFFFFF"/>
        <w:tblLook w:val="04A0" w:firstRow="1" w:lastRow="0" w:firstColumn="1" w:lastColumn="0" w:noHBand="0" w:noVBand="1"/>
      </w:tblPr>
      <w:tblGrid>
        <w:gridCol w:w="1268"/>
        <w:gridCol w:w="617"/>
        <w:gridCol w:w="916"/>
        <w:gridCol w:w="304"/>
        <w:gridCol w:w="1588"/>
        <w:gridCol w:w="141"/>
        <w:gridCol w:w="834"/>
        <w:gridCol w:w="141"/>
        <w:gridCol w:w="548"/>
        <w:gridCol w:w="547"/>
        <w:gridCol w:w="793"/>
        <w:gridCol w:w="462"/>
        <w:gridCol w:w="448"/>
        <w:gridCol w:w="449"/>
      </w:tblGrid>
      <w:tr w:rsidR="00DE64F8" w:rsidRPr="008F1D01" w14:paraId="3A9C9E5D" w14:textId="77777777" w:rsidTr="00C83C23">
        <w:tc>
          <w:tcPr>
            <w:tcW w:w="1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27D1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8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55965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7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74C61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Irodatechnika és prezentációs ismeretek</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E1502F"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3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CDC21C" w14:textId="3E928AD3" w:rsidR="00DE64F8" w:rsidRPr="008F1D01" w:rsidRDefault="0070444C" w:rsidP="00946399">
            <w:pPr>
              <w:spacing w:after="0"/>
              <w:rPr>
                <w:rFonts w:ascii="Times New Roman" w:hAnsi="Times New Roman" w:cs="Times New Roman"/>
                <w:sz w:val="18"/>
                <w:szCs w:val="18"/>
              </w:rPr>
            </w:pPr>
            <w:r>
              <w:rPr>
                <w:rFonts w:ascii="Times New Roman" w:hAnsi="Times New Roman" w:cs="Times New Roman"/>
                <w:sz w:val="18"/>
                <w:szCs w:val="18"/>
              </w:rPr>
              <w:t>A</w:t>
            </w:r>
          </w:p>
        </w:tc>
      </w:tr>
      <w:tr w:rsidR="00DE64F8" w:rsidRPr="008F1D01" w14:paraId="452BEAA1" w14:textId="77777777" w:rsidTr="00C83C23">
        <w:tc>
          <w:tcPr>
            <w:tcW w:w="1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428BC" w14:textId="77777777" w:rsidR="00DE64F8" w:rsidRPr="008F1D01" w:rsidRDefault="00DE64F8" w:rsidP="00946399">
            <w:pPr>
              <w:spacing w:after="0"/>
              <w:rPr>
                <w:rFonts w:ascii="Times New Roman" w:hAnsi="Times New Roman" w:cs="Times New Roman"/>
                <w:sz w:val="18"/>
                <w:szCs w:val="18"/>
              </w:rPr>
            </w:pPr>
          </w:p>
        </w:tc>
        <w:tc>
          <w:tcPr>
            <w:tcW w:w="18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B6AB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7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490390" w14:textId="77777777" w:rsidR="00DE64F8" w:rsidRPr="008F1D01" w:rsidRDefault="00DE64F8" w:rsidP="00946399">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Office technics and presentation skills</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A5725" w14:textId="77777777" w:rsidR="00DE64F8" w:rsidRPr="008F1D01" w:rsidRDefault="00DE64F8" w:rsidP="00946399">
            <w:pPr>
              <w:spacing w:after="0"/>
              <w:rPr>
                <w:rFonts w:ascii="Times New Roman" w:hAnsi="Times New Roman" w:cs="Times New Roman"/>
                <w:sz w:val="18"/>
                <w:szCs w:val="18"/>
              </w:rPr>
            </w:pPr>
          </w:p>
        </w:tc>
        <w:tc>
          <w:tcPr>
            <w:tcW w:w="13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8E0A3F" w14:textId="6652F9E4" w:rsidR="00DE64F8" w:rsidRPr="008F1D01" w:rsidRDefault="00E90F91" w:rsidP="00946399">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w:t>
            </w:r>
            <w:r w:rsidR="00B06DDA" w:rsidRPr="008F1D01">
              <w:rPr>
                <w:rFonts w:ascii="Times New Roman" w:hAnsi="Times New Roman" w:cs="Times New Roman"/>
                <w:sz w:val="18"/>
                <w:szCs w:val="18"/>
              </w:rPr>
              <w:t>N(</w:t>
            </w:r>
            <w:proofErr w:type="gramEnd"/>
            <w:r w:rsidR="00B06DDA" w:rsidRPr="008F1D01">
              <w:rPr>
                <w:rFonts w:ascii="Times New Roman" w:hAnsi="Times New Roman" w:cs="Times New Roman"/>
                <w:sz w:val="18"/>
                <w:szCs w:val="18"/>
              </w:rPr>
              <w:t>L)-TVV-211</w:t>
            </w:r>
          </w:p>
        </w:tc>
      </w:tr>
      <w:tr w:rsidR="00DE64F8" w:rsidRPr="008F1D01" w14:paraId="442927F9" w14:textId="77777777" w:rsidTr="00C83C23">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D4F0DD" w14:textId="184996BE" w:rsidR="00DE64F8" w:rsidRPr="008F1D01" w:rsidRDefault="00DE64F8" w:rsidP="00946399">
            <w:pPr>
              <w:spacing w:after="0"/>
              <w:rPr>
                <w:rFonts w:ascii="Times New Roman" w:hAnsi="Times New Roman" w:cs="Times New Roman"/>
                <w:sz w:val="18"/>
                <w:szCs w:val="18"/>
              </w:rPr>
            </w:pPr>
          </w:p>
        </w:tc>
      </w:tr>
      <w:tr w:rsidR="00DE64F8" w:rsidRPr="008F1D01" w14:paraId="5E1B63E5"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EF658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17DA3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Vezetés- és Vállalkozástudományi Tanszék</w:t>
            </w:r>
          </w:p>
        </w:tc>
      </w:tr>
      <w:tr w:rsidR="00E01E1E" w:rsidRPr="008F1D01" w14:paraId="7BDCFF35"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D4220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588" w:type="dxa"/>
            <w:shd w:val="clear" w:color="auto" w:fill="FFFFFF"/>
            <w:tcMar>
              <w:top w:w="0" w:type="dxa"/>
              <w:left w:w="0" w:type="dxa"/>
              <w:bottom w:w="0" w:type="dxa"/>
              <w:right w:w="0" w:type="dxa"/>
            </w:tcMar>
            <w:vAlign w:val="center"/>
            <w:hideMark/>
          </w:tcPr>
          <w:p w14:paraId="742A5E93" w14:textId="77777777" w:rsidR="00DE64F8" w:rsidRPr="008F1D01" w:rsidRDefault="00DE64F8" w:rsidP="00946399">
            <w:pPr>
              <w:spacing w:after="0"/>
              <w:rPr>
                <w:rFonts w:ascii="Times New Roman" w:hAnsi="Times New Roman" w:cs="Times New Roman"/>
                <w:sz w:val="18"/>
                <w:szCs w:val="18"/>
              </w:rPr>
            </w:pPr>
          </w:p>
        </w:tc>
        <w:tc>
          <w:tcPr>
            <w:tcW w:w="141" w:type="dxa"/>
            <w:shd w:val="clear" w:color="auto" w:fill="FFFFFF"/>
            <w:tcMar>
              <w:top w:w="0" w:type="dxa"/>
              <w:left w:w="0" w:type="dxa"/>
              <w:bottom w:w="0" w:type="dxa"/>
              <w:right w:w="0" w:type="dxa"/>
            </w:tcMar>
            <w:vAlign w:val="center"/>
            <w:hideMark/>
          </w:tcPr>
          <w:p w14:paraId="187B2D28" w14:textId="77777777" w:rsidR="00DE64F8" w:rsidRPr="008F1D01" w:rsidRDefault="00DE64F8" w:rsidP="00946399">
            <w:pPr>
              <w:spacing w:after="0"/>
              <w:rPr>
                <w:rFonts w:ascii="Times New Roman" w:hAnsi="Times New Roman" w:cs="Times New Roman"/>
                <w:sz w:val="18"/>
                <w:szCs w:val="18"/>
              </w:rPr>
            </w:pPr>
          </w:p>
        </w:tc>
        <w:tc>
          <w:tcPr>
            <w:tcW w:w="834" w:type="dxa"/>
            <w:shd w:val="clear" w:color="auto" w:fill="FFFFFF"/>
            <w:tcMar>
              <w:top w:w="0" w:type="dxa"/>
              <w:left w:w="0" w:type="dxa"/>
              <w:bottom w:w="0" w:type="dxa"/>
              <w:right w:w="0" w:type="dxa"/>
            </w:tcMar>
            <w:vAlign w:val="center"/>
            <w:hideMark/>
          </w:tcPr>
          <w:p w14:paraId="488025D5" w14:textId="77777777" w:rsidR="00DE64F8" w:rsidRPr="008F1D01" w:rsidRDefault="00DE64F8" w:rsidP="00946399">
            <w:pPr>
              <w:spacing w:after="0"/>
              <w:rPr>
                <w:rFonts w:ascii="Times New Roman" w:hAnsi="Times New Roman" w:cs="Times New Roman"/>
                <w:sz w:val="18"/>
                <w:szCs w:val="18"/>
              </w:rPr>
            </w:pPr>
          </w:p>
        </w:tc>
        <w:tc>
          <w:tcPr>
            <w:tcW w:w="141" w:type="dxa"/>
            <w:shd w:val="clear" w:color="auto" w:fill="FFFFFF"/>
            <w:tcMar>
              <w:top w:w="0" w:type="dxa"/>
              <w:left w:w="0" w:type="dxa"/>
              <w:bottom w:w="0" w:type="dxa"/>
              <w:right w:w="0" w:type="dxa"/>
            </w:tcMar>
            <w:vAlign w:val="center"/>
            <w:hideMark/>
          </w:tcPr>
          <w:p w14:paraId="77382F19" w14:textId="77777777" w:rsidR="00DE64F8" w:rsidRPr="008F1D01" w:rsidRDefault="00DE64F8" w:rsidP="00946399">
            <w:pPr>
              <w:spacing w:after="0"/>
              <w:rPr>
                <w:rFonts w:ascii="Times New Roman" w:hAnsi="Times New Roman" w:cs="Times New Roman"/>
                <w:sz w:val="18"/>
                <w:szCs w:val="18"/>
              </w:rPr>
            </w:pPr>
          </w:p>
        </w:tc>
        <w:tc>
          <w:tcPr>
            <w:tcW w:w="548" w:type="dxa"/>
            <w:shd w:val="clear" w:color="auto" w:fill="FFFFFF"/>
            <w:tcMar>
              <w:top w:w="0" w:type="dxa"/>
              <w:left w:w="0" w:type="dxa"/>
              <w:bottom w:w="0" w:type="dxa"/>
              <w:right w:w="0" w:type="dxa"/>
            </w:tcMar>
            <w:vAlign w:val="center"/>
            <w:hideMark/>
          </w:tcPr>
          <w:p w14:paraId="4173C04D" w14:textId="77777777" w:rsidR="00DE64F8" w:rsidRPr="008F1D01" w:rsidRDefault="00DE64F8" w:rsidP="00946399">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10A52B4F" w14:textId="77777777" w:rsidR="00DE64F8" w:rsidRPr="008F1D01" w:rsidRDefault="00DE64F8" w:rsidP="00946399">
            <w:pPr>
              <w:spacing w:after="0"/>
              <w:rPr>
                <w:rFonts w:ascii="Times New Roman" w:hAnsi="Times New Roman" w:cs="Times New Roman"/>
                <w:sz w:val="18"/>
                <w:szCs w:val="18"/>
              </w:rPr>
            </w:pPr>
          </w:p>
        </w:tc>
        <w:tc>
          <w:tcPr>
            <w:tcW w:w="793" w:type="dxa"/>
            <w:shd w:val="clear" w:color="auto" w:fill="FFFFFF"/>
            <w:tcMar>
              <w:top w:w="0" w:type="dxa"/>
              <w:left w:w="0" w:type="dxa"/>
              <w:bottom w:w="0" w:type="dxa"/>
              <w:right w:w="0" w:type="dxa"/>
            </w:tcMar>
            <w:vAlign w:val="center"/>
            <w:hideMark/>
          </w:tcPr>
          <w:p w14:paraId="2B7B274E" w14:textId="77777777" w:rsidR="00DE64F8" w:rsidRPr="008F1D01" w:rsidRDefault="00DE64F8" w:rsidP="00946399">
            <w:pPr>
              <w:spacing w:after="0"/>
              <w:rPr>
                <w:rFonts w:ascii="Times New Roman" w:hAnsi="Times New Roman" w:cs="Times New Roman"/>
                <w:sz w:val="18"/>
                <w:szCs w:val="18"/>
              </w:rPr>
            </w:pPr>
          </w:p>
        </w:tc>
        <w:tc>
          <w:tcPr>
            <w:tcW w:w="462" w:type="dxa"/>
            <w:shd w:val="clear" w:color="auto" w:fill="FFFFFF"/>
            <w:tcMar>
              <w:top w:w="0" w:type="dxa"/>
              <w:left w:w="0" w:type="dxa"/>
              <w:bottom w:w="0" w:type="dxa"/>
              <w:right w:w="0" w:type="dxa"/>
            </w:tcMar>
            <w:vAlign w:val="center"/>
            <w:hideMark/>
          </w:tcPr>
          <w:p w14:paraId="2E9F9841" w14:textId="77777777" w:rsidR="00DE64F8" w:rsidRPr="008F1D01" w:rsidRDefault="00DE64F8" w:rsidP="00946399">
            <w:pPr>
              <w:spacing w:after="0"/>
              <w:rPr>
                <w:rFonts w:ascii="Times New Roman" w:hAnsi="Times New Roman" w:cs="Times New Roman"/>
                <w:sz w:val="18"/>
                <w:szCs w:val="18"/>
              </w:rPr>
            </w:pPr>
          </w:p>
        </w:tc>
        <w:tc>
          <w:tcPr>
            <w:tcW w:w="448" w:type="dxa"/>
            <w:shd w:val="clear" w:color="auto" w:fill="FFFFFF"/>
            <w:tcMar>
              <w:top w:w="0" w:type="dxa"/>
              <w:left w:w="0" w:type="dxa"/>
              <w:bottom w:w="0" w:type="dxa"/>
              <w:right w:w="0" w:type="dxa"/>
            </w:tcMar>
            <w:vAlign w:val="center"/>
            <w:hideMark/>
          </w:tcPr>
          <w:p w14:paraId="3BA0C2F1" w14:textId="77777777" w:rsidR="00DE64F8" w:rsidRPr="008F1D01" w:rsidRDefault="00DE64F8" w:rsidP="00946399">
            <w:pPr>
              <w:spacing w:after="0"/>
              <w:rPr>
                <w:rFonts w:ascii="Times New Roman" w:hAnsi="Times New Roman" w:cs="Times New Roman"/>
                <w:sz w:val="18"/>
                <w:szCs w:val="18"/>
              </w:rPr>
            </w:pPr>
          </w:p>
        </w:tc>
        <w:tc>
          <w:tcPr>
            <w:tcW w:w="449" w:type="dxa"/>
            <w:shd w:val="clear" w:color="auto" w:fill="FFFFFF"/>
            <w:tcMar>
              <w:top w:w="0" w:type="dxa"/>
              <w:left w:w="0" w:type="dxa"/>
              <w:bottom w:w="0" w:type="dxa"/>
              <w:right w:w="0" w:type="dxa"/>
            </w:tcMar>
            <w:vAlign w:val="center"/>
            <w:hideMark/>
          </w:tcPr>
          <w:p w14:paraId="21635C69" w14:textId="77777777" w:rsidR="00DE64F8" w:rsidRPr="008F1D01" w:rsidRDefault="00DE64F8" w:rsidP="00946399">
            <w:pPr>
              <w:spacing w:after="0"/>
              <w:rPr>
                <w:rFonts w:ascii="Times New Roman" w:hAnsi="Times New Roman" w:cs="Times New Roman"/>
                <w:sz w:val="18"/>
                <w:szCs w:val="18"/>
              </w:rPr>
            </w:pPr>
          </w:p>
        </w:tc>
      </w:tr>
      <w:tr w:rsidR="00DE64F8" w:rsidRPr="008F1D01" w14:paraId="6A920B82" w14:textId="77777777" w:rsidTr="00C83C23">
        <w:tc>
          <w:tcPr>
            <w:tcW w:w="1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379700"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454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8D9D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BA6DE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7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169AA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35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387FF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DE64F8" w:rsidRPr="008F1D01" w14:paraId="089B6B82" w14:textId="77777777" w:rsidTr="00C83C23">
        <w:tc>
          <w:tcPr>
            <w:tcW w:w="1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076D4" w14:textId="77777777" w:rsidR="00DE64F8" w:rsidRPr="008F1D01" w:rsidRDefault="00DE64F8" w:rsidP="00946399">
            <w:pPr>
              <w:spacing w:after="0"/>
              <w:rPr>
                <w:rFonts w:ascii="Times New Roman" w:hAnsi="Times New Roman" w:cs="Times New Roman"/>
                <w:sz w:val="18"/>
                <w:szCs w:val="18"/>
              </w:rPr>
            </w:pPr>
          </w:p>
        </w:tc>
        <w:tc>
          <w:tcPr>
            <w:tcW w:w="18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6BA5D6"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7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C608A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645D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1D684" w14:textId="77777777" w:rsidR="00DE64F8" w:rsidRPr="008F1D01" w:rsidRDefault="00DE64F8" w:rsidP="00946399">
            <w:pPr>
              <w:spacing w:after="0"/>
              <w:rPr>
                <w:rFonts w:ascii="Times New Roman" w:hAnsi="Times New Roman" w:cs="Times New Roman"/>
                <w:sz w:val="18"/>
                <w:szCs w:val="18"/>
              </w:rPr>
            </w:pPr>
          </w:p>
        </w:tc>
        <w:tc>
          <w:tcPr>
            <w:tcW w:w="7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F737F" w14:textId="77777777" w:rsidR="00DE64F8" w:rsidRPr="008F1D01" w:rsidRDefault="00DE64F8" w:rsidP="00946399">
            <w:pPr>
              <w:spacing w:after="0"/>
              <w:rPr>
                <w:rFonts w:ascii="Times New Roman" w:hAnsi="Times New Roman" w:cs="Times New Roman"/>
                <w:sz w:val="18"/>
                <w:szCs w:val="18"/>
              </w:rPr>
            </w:pPr>
          </w:p>
        </w:tc>
        <w:tc>
          <w:tcPr>
            <w:tcW w:w="135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EBE68" w14:textId="77777777" w:rsidR="00DE64F8" w:rsidRPr="008F1D01" w:rsidRDefault="00DE64F8" w:rsidP="00946399">
            <w:pPr>
              <w:spacing w:after="0"/>
              <w:rPr>
                <w:rFonts w:ascii="Times New Roman" w:hAnsi="Times New Roman" w:cs="Times New Roman"/>
                <w:sz w:val="18"/>
                <w:szCs w:val="18"/>
              </w:rPr>
            </w:pPr>
          </w:p>
        </w:tc>
      </w:tr>
      <w:tr w:rsidR="00E01E1E" w:rsidRPr="008F1D01" w14:paraId="2EE0DD42" w14:textId="77777777" w:rsidTr="00C83C23">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7817E4"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39727A" w14:textId="0C2775DF" w:rsidR="00DE64F8" w:rsidRPr="008F1D01" w:rsidRDefault="00C83C23" w:rsidP="00946399">
            <w:pPr>
              <w:spacing w:after="0"/>
              <w:rPr>
                <w:rFonts w:ascii="Times New Roman" w:hAnsi="Times New Roman" w:cs="Times New Roman"/>
                <w:sz w:val="18"/>
                <w:szCs w:val="18"/>
              </w:rPr>
            </w:pPr>
            <w:r>
              <w:rPr>
                <w:rFonts w:ascii="Times New Roman" w:hAnsi="Times New Roman" w:cs="Times New Roman"/>
                <w:sz w:val="18"/>
                <w:szCs w:val="18"/>
              </w:rPr>
              <w:t>150/39</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E97456" w14:textId="77777777" w:rsidR="00DE64F8" w:rsidRPr="008F1D01" w:rsidRDefault="00DE64F8" w:rsidP="00946399">
            <w:pPr>
              <w:spacing w:after="0"/>
              <w:rPr>
                <w:rFonts w:ascii="Times New Roman" w:hAnsi="Times New Roman" w:cs="Times New Roman"/>
                <w:sz w:val="18"/>
                <w:szCs w:val="18"/>
              </w:rPr>
            </w:pPr>
          </w:p>
        </w:tc>
        <w:tc>
          <w:tcPr>
            <w:tcW w:w="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0BBB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3</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D54D6" w14:textId="77777777" w:rsidR="00DE64F8" w:rsidRPr="008F1D01" w:rsidRDefault="00DE64F8" w:rsidP="00946399">
            <w:pPr>
              <w:spacing w:after="0"/>
              <w:rPr>
                <w:rFonts w:ascii="Times New Roman" w:hAnsi="Times New Roman" w:cs="Times New Roman"/>
                <w:sz w:val="18"/>
                <w:szCs w:val="18"/>
              </w:rPr>
            </w:pPr>
          </w:p>
        </w:tc>
        <w:tc>
          <w:tcPr>
            <w:tcW w:w="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3C5FEC" w14:textId="52443F44" w:rsidR="00DE64F8" w:rsidRPr="008F1D01" w:rsidRDefault="00404BDA" w:rsidP="00946399">
            <w:pPr>
              <w:spacing w:after="0"/>
              <w:rPr>
                <w:rFonts w:ascii="Times New Roman" w:hAnsi="Times New Roman" w:cs="Times New Roman"/>
                <w:sz w:val="18"/>
                <w:szCs w:val="18"/>
              </w:rPr>
            </w:pPr>
            <w:r>
              <w:rPr>
                <w:rFonts w:ascii="Times New Roman" w:hAnsi="Times New Roman" w:cs="Times New Roman"/>
                <w:sz w:val="18"/>
                <w:szCs w:val="18"/>
              </w:rPr>
              <w:t>0</w:t>
            </w:r>
          </w:p>
        </w:tc>
        <w:tc>
          <w:tcPr>
            <w:tcW w:w="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38B3D5" w14:textId="77777777" w:rsidR="00DE64F8" w:rsidRPr="008F1D01" w:rsidRDefault="00DE64F8" w:rsidP="00946399">
            <w:pPr>
              <w:spacing w:after="0"/>
              <w:rPr>
                <w:rFonts w:ascii="Times New Roman" w:hAnsi="Times New Roman" w:cs="Times New Roman"/>
                <w:sz w:val="18"/>
                <w:szCs w:val="18"/>
              </w:rPr>
            </w:pPr>
          </w:p>
        </w:tc>
        <w:tc>
          <w:tcPr>
            <w:tcW w:w="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57B6B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09572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7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0863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35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0A0EA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01E1E" w:rsidRPr="008F1D01" w14:paraId="42F47D44" w14:textId="77777777" w:rsidTr="00C83C23">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94F67C"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C0ADCB" w14:textId="60E1AB06" w:rsidR="00DE64F8" w:rsidRPr="008F1D01" w:rsidRDefault="00C83C23" w:rsidP="00946399">
            <w:pPr>
              <w:spacing w:after="0"/>
              <w:rPr>
                <w:rFonts w:ascii="Times New Roman" w:hAnsi="Times New Roman" w:cs="Times New Roman"/>
                <w:sz w:val="18"/>
                <w:szCs w:val="18"/>
              </w:rPr>
            </w:pPr>
            <w:r>
              <w:rPr>
                <w:rFonts w:ascii="Times New Roman" w:hAnsi="Times New Roman" w:cs="Times New Roman"/>
                <w:sz w:val="18"/>
                <w:szCs w:val="18"/>
              </w:rPr>
              <w:t>150/15</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D807C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B0597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15</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65900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5386B5" w14:textId="58B5E36F" w:rsidR="00DE64F8" w:rsidRPr="008F1D01" w:rsidRDefault="00404BDA" w:rsidP="00946399">
            <w:pPr>
              <w:spacing w:after="0"/>
              <w:rPr>
                <w:rFonts w:ascii="Times New Roman" w:hAnsi="Times New Roman" w:cs="Times New Roman"/>
                <w:sz w:val="18"/>
                <w:szCs w:val="18"/>
              </w:rPr>
            </w:pPr>
            <w:r>
              <w:rPr>
                <w:rFonts w:ascii="Times New Roman" w:hAnsi="Times New Roman" w:cs="Times New Roman"/>
                <w:sz w:val="18"/>
                <w:szCs w:val="18"/>
              </w:rPr>
              <w:t>0</w:t>
            </w:r>
          </w:p>
        </w:tc>
        <w:tc>
          <w:tcPr>
            <w:tcW w:w="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6394A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A049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FB4E1" w14:textId="77777777" w:rsidR="00DE64F8" w:rsidRPr="008F1D01" w:rsidRDefault="00DE64F8" w:rsidP="00946399">
            <w:pPr>
              <w:spacing w:after="0"/>
              <w:rPr>
                <w:rFonts w:ascii="Times New Roman" w:hAnsi="Times New Roman" w:cs="Times New Roman"/>
                <w:sz w:val="18"/>
                <w:szCs w:val="18"/>
              </w:rPr>
            </w:pPr>
          </w:p>
        </w:tc>
        <w:tc>
          <w:tcPr>
            <w:tcW w:w="7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AFE44" w14:textId="77777777" w:rsidR="00DE64F8" w:rsidRPr="008F1D01" w:rsidRDefault="00DE64F8" w:rsidP="00946399">
            <w:pPr>
              <w:spacing w:after="0"/>
              <w:rPr>
                <w:rFonts w:ascii="Times New Roman" w:hAnsi="Times New Roman" w:cs="Times New Roman"/>
                <w:sz w:val="18"/>
                <w:szCs w:val="18"/>
              </w:rPr>
            </w:pPr>
          </w:p>
        </w:tc>
        <w:tc>
          <w:tcPr>
            <w:tcW w:w="135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97183" w14:textId="77777777" w:rsidR="00DE64F8" w:rsidRPr="008F1D01" w:rsidRDefault="00DE64F8" w:rsidP="00946399">
            <w:pPr>
              <w:spacing w:after="0"/>
              <w:rPr>
                <w:rFonts w:ascii="Times New Roman" w:hAnsi="Times New Roman" w:cs="Times New Roman"/>
                <w:sz w:val="18"/>
                <w:szCs w:val="18"/>
              </w:rPr>
            </w:pPr>
          </w:p>
        </w:tc>
      </w:tr>
      <w:tr w:rsidR="00DE64F8" w:rsidRPr="008F1D01" w14:paraId="4A9FE3F9"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668E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7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A33F8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0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9278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Dósáné Pap Györgyi</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FE988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3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2E19C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műszaki tanár</w:t>
            </w:r>
          </w:p>
        </w:tc>
      </w:tr>
      <w:tr w:rsidR="00DE64F8" w:rsidRPr="008F1D01" w14:paraId="5ED23FB3" w14:textId="77777777" w:rsidTr="00C83C23">
        <w:tc>
          <w:tcPr>
            <w:tcW w:w="310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F9AAE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95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F1DA1BA"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w:t>
            </w:r>
          </w:p>
        </w:tc>
      </w:tr>
      <w:tr w:rsidR="00DE64F8" w:rsidRPr="008F1D01" w14:paraId="30AB9B61"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29BDB"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81F4A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hallgató ismerje meg a menedzserasszisztensi feladatokat, a korszerű szemléletmódokat, az ügyvitel-technikai berendezéseket, valamint azok alkalmazását a gyakorlatban. Alapvető ismereteket nyújtson, az irodai tevékenységekről, szabályokról.</w:t>
            </w:r>
            <w:r w:rsidRPr="008F1D01">
              <w:rPr>
                <w:rFonts w:ascii="Times New Roman" w:hAnsi="Times New Roman" w:cs="Times New Roman"/>
                <w:sz w:val="18"/>
                <w:szCs w:val="18"/>
              </w:rPr>
              <w:br/>
              <w:t>Az elméleti ismeretek mellett lehetőség nyílik a gyakorlati jellemzők megismerésére, különböző munkafolyamatok előkészítésére.</w:t>
            </w:r>
          </w:p>
          <w:p w14:paraId="369296AF"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A hallgató alapvető ismereteket szerezzen elméletben és gyakorlatban a prezentációs technikák témakörében. </w:t>
            </w:r>
          </w:p>
        </w:tc>
      </w:tr>
      <w:tr w:rsidR="00DE64F8" w:rsidRPr="008F1D01" w14:paraId="27B79051" w14:textId="77777777" w:rsidTr="00C83C23">
        <w:tc>
          <w:tcPr>
            <w:tcW w:w="310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4AFF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8FFE90"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36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258DA3" w14:textId="6F42D41A" w:rsidR="00DE64F8" w:rsidRPr="008F1D01" w:rsidRDefault="00DE64F8" w:rsidP="004616A4">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Power</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Pointos</w:t>
            </w:r>
            <w:proofErr w:type="spellEnd"/>
            <w:r w:rsidRPr="008F1D01">
              <w:rPr>
                <w:rFonts w:ascii="Times New Roman" w:hAnsi="Times New Roman" w:cs="Times New Roman"/>
                <w:sz w:val="18"/>
                <w:szCs w:val="18"/>
              </w:rPr>
              <w:t xml:space="preserve"> prezentáci</w:t>
            </w:r>
            <w:r w:rsidR="004616A4" w:rsidRPr="008F1D01">
              <w:rPr>
                <w:rFonts w:ascii="Times New Roman" w:hAnsi="Times New Roman" w:cs="Times New Roman"/>
                <w:sz w:val="18"/>
                <w:szCs w:val="18"/>
              </w:rPr>
              <w:t>ó, előadásra alkalmas tanteremben</w:t>
            </w:r>
          </w:p>
        </w:tc>
      </w:tr>
      <w:tr w:rsidR="00DE64F8" w:rsidRPr="008F1D01" w14:paraId="58C00B33"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82EB2" w14:textId="77777777" w:rsidR="00DE64F8" w:rsidRPr="008F1D01" w:rsidRDefault="00DE64F8" w:rsidP="00946399">
            <w:pPr>
              <w:spacing w:after="0"/>
              <w:rPr>
                <w:rFonts w:ascii="Times New Roman" w:hAnsi="Times New Roman" w:cs="Times New Roman"/>
                <w:sz w:val="18"/>
                <w:szCs w:val="18"/>
              </w:rPr>
            </w:pP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43024"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36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07A7DF"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projektmunkára alkalmas tanteremben</w:t>
            </w:r>
          </w:p>
        </w:tc>
      </w:tr>
      <w:tr w:rsidR="00DE64F8" w:rsidRPr="008F1D01" w14:paraId="1A1AE75C"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A80A9" w14:textId="77777777" w:rsidR="00DE64F8" w:rsidRPr="008F1D01" w:rsidRDefault="00DE64F8" w:rsidP="00946399">
            <w:pPr>
              <w:spacing w:after="0"/>
              <w:rPr>
                <w:rFonts w:ascii="Times New Roman" w:hAnsi="Times New Roman" w:cs="Times New Roman"/>
                <w:sz w:val="18"/>
                <w:szCs w:val="18"/>
              </w:rPr>
            </w:pP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A6CB2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36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94DF" w14:textId="77777777" w:rsidR="00DE64F8" w:rsidRPr="008F1D01" w:rsidRDefault="00DE64F8" w:rsidP="00946399">
            <w:pPr>
              <w:spacing w:after="0"/>
              <w:rPr>
                <w:rFonts w:ascii="Times New Roman" w:hAnsi="Times New Roman" w:cs="Times New Roman"/>
                <w:sz w:val="18"/>
                <w:szCs w:val="18"/>
              </w:rPr>
            </w:pPr>
          </w:p>
        </w:tc>
      </w:tr>
      <w:tr w:rsidR="00DE64F8" w:rsidRPr="008F1D01" w14:paraId="365E30BC"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7EAE" w14:textId="77777777" w:rsidR="00DE64F8" w:rsidRPr="008F1D01" w:rsidRDefault="00DE64F8" w:rsidP="00946399">
            <w:pPr>
              <w:spacing w:after="0"/>
              <w:rPr>
                <w:rFonts w:ascii="Times New Roman" w:hAnsi="Times New Roman" w:cs="Times New Roman"/>
                <w:sz w:val="18"/>
                <w:szCs w:val="18"/>
              </w:rPr>
            </w:pP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4A8CE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36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0CAD3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házi dolgozat, prezentációk</w:t>
            </w:r>
          </w:p>
        </w:tc>
      </w:tr>
      <w:tr w:rsidR="00DE64F8" w:rsidRPr="008F1D01" w14:paraId="181805E6" w14:textId="77777777" w:rsidTr="00C83C23">
        <w:tc>
          <w:tcPr>
            <w:tcW w:w="310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806BA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95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7AE807F"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p w14:paraId="1C843CA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hallgató átlátja az ügyviteli alapfogalmakat. Ismeri az alapvető irodatechnikai eszközöket és szerepüket az irodában. Ismeri a szervezetek alapvető szabályzatait, kiemelten az Ügy –és iratkezelési szabályzatot. Ismeri az alapvető hivatalos dokumentumokat és a hivatalos levelezés szabályait.  Ismeri az iroda ergonómia alapfogalmait. Ismeri a prezentációk készítésének és tartásának technikáját.</w:t>
            </w:r>
          </w:p>
        </w:tc>
      </w:tr>
      <w:tr w:rsidR="00DE64F8" w:rsidRPr="008F1D01" w14:paraId="7330EC30"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70E9C"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FE87081"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DE64F8" w:rsidRPr="008F1D01" w14:paraId="1428595C"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1D9C9"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6CC0A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hallgató képes az egy irodában található alapvető irodatechnikai eszközök kezelésére. Képes a belső szabályzatok értelmezésére. Képes továbbá önálló prezentáció összeállítására és megtartására.</w:t>
            </w:r>
          </w:p>
        </w:tc>
      </w:tr>
      <w:tr w:rsidR="00DE64F8" w:rsidRPr="008F1D01" w14:paraId="5BE7D25D"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8CDD9"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5FDFD35"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DE64F8" w:rsidRPr="008F1D01" w14:paraId="6A9D11FC"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E1A24"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BDC78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Nyitott, érdeklődő, kritikus, kommunikatív. Felelősséget vállal saját fejlődéséért.</w:t>
            </w:r>
          </w:p>
        </w:tc>
      </w:tr>
      <w:tr w:rsidR="00DE64F8" w:rsidRPr="008F1D01" w14:paraId="54FE5CFD"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7DF5E"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CD0E56D"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DE64F8" w:rsidRPr="008F1D01" w14:paraId="5F163475" w14:textId="77777777" w:rsidTr="00C83C23">
        <w:tc>
          <w:tcPr>
            <w:tcW w:w="310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404F" w14:textId="77777777" w:rsidR="00DE64F8" w:rsidRPr="008F1D01" w:rsidRDefault="00DE64F8" w:rsidP="00946399">
            <w:pPr>
              <w:spacing w:after="0"/>
              <w:rPr>
                <w:rFonts w:ascii="Times New Roman" w:hAnsi="Times New Roman" w:cs="Times New Roman"/>
                <w:sz w:val="18"/>
                <w:szCs w:val="18"/>
              </w:rPr>
            </w:pPr>
          </w:p>
        </w:tc>
        <w:tc>
          <w:tcPr>
            <w:tcW w:w="595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A9EDD8"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Önálló véleményalkotásra képes. Egyszerűbb begyakorolt feladathelyzetekben képes az önálló feladatvégzésre. Újszerű vagy összetettebb feladat esetén irányításra és folyamatos ellenőrzésre van szüksége.</w:t>
            </w:r>
          </w:p>
        </w:tc>
      </w:tr>
      <w:tr w:rsidR="00DE64F8" w:rsidRPr="008F1D01" w14:paraId="637AEC14"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E7672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6D76FF"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menedzserasszisztensi munka ismertetése, főbb feladatkörök. Irodatechnikai eszközök csoportosítása, szerepük és alkalmazásuk a gyakorlatban. Iroda kialakítása munkabiztonsági és környezetvédelmi szempontok szerint. Az irodai munkafolyamatok részletezése, belső szabályzatok alkalmazása. Prezentációk készítésének, tartásának technikája.</w:t>
            </w:r>
          </w:p>
        </w:tc>
      </w:tr>
      <w:tr w:rsidR="00DE64F8" w:rsidRPr="008F1D01" w14:paraId="75CC0A5C"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BF942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2A02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Egyéni és csoportos tevékenységformák: </w:t>
            </w:r>
          </w:p>
          <w:p w14:paraId="2EE72D9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40 % Elméleti anyag önálló feldolgozása: 30 % Feladatmegoldás irányítással: 20% Feladatmegoldás önállóan: 10 %</w:t>
            </w:r>
          </w:p>
        </w:tc>
      </w:tr>
      <w:tr w:rsidR="00DE64F8" w:rsidRPr="008F1D01" w14:paraId="5E4B7D1D"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B660D6"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ADBD80" w14:textId="77777777" w:rsidR="00DE64F8" w:rsidRPr="008F1D01" w:rsidRDefault="00DE64F8" w:rsidP="00946399">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Kossáné</w:t>
            </w:r>
            <w:proofErr w:type="spellEnd"/>
            <w:r w:rsidRPr="008F1D01">
              <w:rPr>
                <w:rFonts w:ascii="Times New Roman" w:hAnsi="Times New Roman" w:cs="Times New Roman"/>
                <w:sz w:val="18"/>
                <w:szCs w:val="18"/>
                <w:lang w:eastAsia="en-US"/>
              </w:rPr>
              <w:t xml:space="preserve"> </w:t>
            </w:r>
            <w:proofErr w:type="spellStart"/>
            <w:r w:rsidRPr="008F1D01">
              <w:rPr>
                <w:rFonts w:ascii="Times New Roman" w:hAnsi="Times New Roman" w:cs="Times New Roman"/>
                <w:sz w:val="18"/>
                <w:szCs w:val="18"/>
                <w:lang w:eastAsia="en-US"/>
              </w:rPr>
              <w:t>Prókay</w:t>
            </w:r>
            <w:proofErr w:type="spellEnd"/>
            <w:r w:rsidRPr="008F1D01">
              <w:rPr>
                <w:rFonts w:ascii="Times New Roman" w:hAnsi="Times New Roman" w:cs="Times New Roman"/>
                <w:sz w:val="18"/>
                <w:szCs w:val="18"/>
                <w:lang w:eastAsia="en-US"/>
              </w:rPr>
              <w:t xml:space="preserve"> </w:t>
            </w:r>
            <w:proofErr w:type="gramStart"/>
            <w:r w:rsidRPr="008F1D01">
              <w:rPr>
                <w:rFonts w:ascii="Times New Roman" w:hAnsi="Times New Roman" w:cs="Times New Roman"/>
                <w:sz w:val="18"/>
                <w:szCs w:val="18"/>
                <w:lang w:eastAsia="en-US"/>
              </w:rPr>
              <w:t>Katalin :</w:t>
            </w:r>
            <w:proofErr w:type="gramEnd"/>
            <w:r w:rsidRPr="008F1D01">
              <w:rPr>
                <w:rFonts w:ascii="Times New Roman" w:hAnsi="Times New Roman" w:cs="Times New Roman"/>
                <w:sz w:val="18"/>
                <w:szCs w:val="18"/>
                <w:lang w:eastAsia="en-US"/>
              </w:rPr>
              <w:t xml:space="preserve"> Az ügyvitel elmélete és gyakorlata FVM 2010</w:t>
            </w:r>
          </w:p>
        </w:tc>
      </w:tr>
      <w:tr w:rsidR="00DE64F8" w:rsidRPr="008F1D01" w14:paraId="5C46E6AC"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0BA26C"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62CE66" w14:textId="77777777" w:rsidR="00DE64F8" w:rsidRPr="008F1D01" w:rsidRDefault="00DE64F8" w:rsidP="00946399">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Kossáné</w:t>
            </w:r>
            <w:proofErr w:type="spellEnd"/>
            <w:r w:rsidRPr="008F1D01">
              <w:rPr>
                <w:rFonts w:ascii="Times New Roman" w:hAnsi="Times New Roman" w:cs="Times New Roman"/>
                <w:sz w:val="18"/>
                <w:szCs w:val="18"/>
                <w:lang w:eastAsia="en-US"/>
              </w:rPr>
              <w:t xml:space="preserve"> </w:t>
            </w:r>
            <w:proofErr w:type="spellStart"/>
            <w:r w:rsidRPr="008F1D01">
              <w:rPr>
                <w:rFonts w:ascii="Times New Roman" w:hAnsi="Times New Roman" w:cs="Times New Roman"/>
                <w:sz w:val="18"/>
                <w:szCs w:val="18"/>
                <w:lang w:eastAsia="en-US"/>
              </w:rPr>
              <w:t>Prókay</w:t>
            </w:r>
            <w:proofErr w:type="spellEnd"/>
            <w:r w:rsidRPr="008F1D01">
              <w:rPr>
                <w:rFonts w:ascii="Times New Roman" w:hAnsi="Times New Roman" w:cs="Times New Roman"/>
                <w:sz w:val="18"/>
                <w:szCs w:val="18"/>
                <w:lang w:eastAsia="en-US"/>
              </w:rPr>
              <w:t xml:space="preserve"> </w:t>
            </w:r>
            <w:proofErr w:type="gramStart"/>
            <w:r w:rsidRPr="008F1D01">
              <w:rPr>
                <w:rFonts w:ascii="Times New Roman" w:hAnsi="Times New Roman" w:cs="Times New Roman"/>
                <w:sz w:val="18"/>
                <w:szCs w:val="18"/>
                <w:lang w:eastAsia="en-US"/>
              </w:rPr>
              <w:t>Katalin :</w:t>
            </w:r>
            <w:proofErr w:type="gramEnd"/>
            <w:r w:rsidRPr="008F1D01">
              <w:rPr>
                <w:rFonts w:ascii="Times New Roman" w:hAnsi="Times New Roman" w:cs="Times New Roman"/>
                <w:sz w:val="18"/>
                <w:szCs w:val="18"/>
                <w:lang w:eastAsia="en-US"/>
              </w:rPr>
              <w:t xml:space="preserve"> Amit a korszerű irodai munkához ismerni érdemes... Stíl Stúdió, Paks, 2007</w:t>
            </w:r>
          </w:p>
          <w:p w14:paraId="1794C545" w14:textId="77777777" w:rsidR="00DE64F8" w:rsidRPr="008F1D01" w:rsidRDefault="00DE64F8" w:rsidP="00946399">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Balla Katalin</w:t>
            </w:r>
            <w:proofErr w:type="gramStart"/>
            <w:r w:rsidRPr="008F1D01">
              <w:rPr>
                <w:rFonts w:ascii="Times New Roman" w:hAnsi="Times New Roman" w:cs="Times New Roman"/>
                <w:sz w:val="18"/>
                <w:szCs w:val="18"/>
                <w:lang w:eastAsia="en-US"/>
              </w:rPr>
              <w:t>,</w:t>
            </w:r>
            <w:proofErr w:type="spellStart"/>
            <w:r w:rsidRPr="008F1D01">
              <w:rPr>
                <w:rFonts w:ascii="Times New Roman" w:hAnsi="Times New Roman" w:cs="Times New Roman"/>
                <w:sz w:val="18"/>
                <w:szCs w:val="18"/>
                <w:lang w:eastAsia="en-US"/>
              </w:rPr>
              <w:t>Vacha</w:t>
            </w:r>
            <w:proofErr w:type="spellEnd"/>
            <w:proofErr w:type="gramEnd"/>
            <w:r w:rsidRPr="008F1D01">
              <w:rPr>
                <w:rFonts w:ascii="Times New Roman" w:hAnsi="Times New Roman" w:cs="Times New Roman"/>
                <w:sz w:val="18"/>
                <w:szCs w:val="18"/>
                <w:lang w:eastAsia="en-US"/>
              </w:rPr>
              <w:t xml:space="preserve"> Ferenc: Ügyiratkezelő kézikönyv, közfeladatot ellátó </w:t>
            </w:r>
            <w:r w:rsidRPr="008F1D01">
              <w:rPr>
                <w:rFonts w:ascii="Times New Roman" w:hAnsi="Times New Roman" w:cs="Times New Roman"/>
                <w:sz w:val="18"/>
                <w:szCs w:val="18"/>
                <w:lang w:eastAsia="en-US"/>
              </w:rPr>
              <w:lastRenderedPageBreak/>
              <w:t xml:space="preserve">szervezetek részére( </w:t>
            </w:r>
            <w:proofErr w:type="spellStart"/>
            <w:r w:rsidRPr="008F1D01">
              <w:rPr>
                <w:rFonts w:ascii="Times New Roman" w:hAnsi="Times New Roman" w:cs="Times New Roman"/>
                <w:sz w:val="18"/>
                <w:szCs w:val="18"/>
                <w:lang w:eastAsia="en-US"/>
              </w:rPr>
              <w:t>ÖnkorPress</w:t>
            </w:r>
            <w:proofErr w:type="spellEnd"/>
            <w:r w:rsidRPr="008F1D01">
              <w:rPr>
                <w:rFonts w:ascii="Times New Roman" w:hAnsi="Times New Roman" w:cs="Times New Roman"/>
                <w:sz w:val="18"/>
                <w:szCs w:val="18"/>
                <w:lang w:eastAsia="en-US"/>
              </w:rPr>
              <w:t xml:space="preserve"> Kiadó, 2007)</w:t>
            </w:r>
          </w:p>
          <w:p w14:paraId="4160B3F8" w14:textId="77777777" w:rsidR="00DE64F8" w:rsidRPr="008F1D01" w:rsidRDefault="00DE64F8" w:rsidP="00946399">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Kovács Tünde: Az ügyfélszolgálat </w:t>
            </w:r>
            <w:proofErr w:type="gramStart"/>
            <w:r w:rsidRPr="008F1D01">
              <w:rPr>
                <w:rFonts w:ascii="Times New Roman" w:hAnsi="Times New Roman" w:cs="Times New Roman"/>
                <w:sz w:val="18"/>
                <w:szCs w:val="18"/>
                <w:lang w:eastAsia="en-US"/>
              </w:rPr>
              <w:t>művészete :</w:t>
            </w:r>
            <w:proofErr w:type="gramEnd"/>
            <w:r w:rsidRPr="008F1D01">
              <w:rPr>
                <w:rFonts w:ascii="Times New Roman" w:hAnsi="Times New Roman" w:cs="Times New Roman"/>
                <w:sz w:val="18"/>
                <w:szCs w:val="18"/>
                <w:lang w:eastAsia="en-US"/>
              </w:rPr>
              <w:t xml:space="preserve"> kézikönyv. [Budapest]: </w:t>
            </w:r>
            <w:proofErr w:type="spellStart"/>
            <w:r w:rsidRPr="008F1D01">
              <w:rPr>
                <w:rFonts w:ascii="Times New Roman" w:hAnsi="Times New Roman" w:cs="Times New Roman"/>
                <w:sz w:val="18"/>
                <w:szCs w:val="18"/>
                <w:lang w:eastAsia="en-US"/>
              </w:rPr>
              <w:t>Gasztrotop</w:t>
            </w:r>
            <w:proofErr w:type="spellEnd"/>
            <w:r w:rsidRPr="008F1D01">
              <w:rPr>
                <w:rFonts w:ascii="Times New Roman" w:hAnsi="Times New Roman" w:cs="Times New Roman"/>
                <w:sz w:val="18"/>
                <w:szCs w:val="18"/>
                <w:lang w:eastAsia="en-US"/>
              </w:rPr>
              <w:t xml:space="preserve"> Kft., </w:t>
            </w:r>
            <w:proofErr w:type="gramStart"/>
            <w:r w:rsidRPr="008F1D01">
              <w:rPr>
                <w:rFonts w:ascii="Times New Roman" w:hAnsi="Times New Roman" w:cs="Times New Roman"/>
                <w:sz w:val="18"/>
                <w:szCs w:val="18"/>
                <w:lang w:eastAsia="en-US"/>
              </w:rPr>
              <w:t>2009  254</w:t>
            </w:r>
            <w:proofErr w:type="gramEnd"/>
            <w:r w:rsidRPr="008F1D01">
              <w:rPr>
                <w:rFonts w:ascii="Times New Roman" w:hAnsi="Times New Roman" w:cs="Times New Roman"/>
                <w:sz w:val="18"/>
                <w:szCs w:val="18"/>
                <w:lang w:eastAsia="en-US"/>
              </w:rPr>
              <w:t xml:space="preserve"> p.  651 K 81 </w:t>
            </w:r>
          </w:p>
          <w:p w14:paraId="35E50B02" w14:textId="77777777" w:rsidR="00DE64F8" w:rsidRPr="008F1D01" w:rsidRDefault="00DE64F8" w:rsidP="00946399">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Povodör</w:t>
            </w:r>
            <w:proofErr w:type="spellEnd"/>
            <w:r w:rsidRPr="008F1D01">
              <w:rPr>
                <w:rFonts w:ascii="Times New Roman" w:hAnsi="Times New Roman" w:cs="Times New Roman"/>
                <w:sz w:val="18"/>
                <w:szCs w:val="18"/>
                <w:lang w:eastAsia="en-US"/>
              </w:rPr>
              <w:t xml:space="preserve"> Artúr: Európai zöld iroda kézikönyv 2010</w:t>
            </w:r>
          </w:p>
          <w:p w14:paraId="2EE4245E" w14:textId="77777777" w:rsidR="00DE64F8" w:rsidRPr="008F1D01" w:rsidRDefault="00DE64F8" w:rsidP="00946399">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Gallo</w:t>
            </w:r>
            <w:proofErr w:type="spellEnd"/>
            <w:r w:rsidRPr="008F1D01">
              <w:rPr>
                <w:rFonts w:ascii="Times New Roman" w:hAnsi="Times New Roman" w:cs="Times New Roman"/>
                <w:sz w:val="18"/>
                <w:szCs w:val="18"/>
                <w:lang w:eastAsia="en-US"/>
              </w:rPr>
              <w:t xml:space="preserve"> </w:t>
            </w:r>
            <w:proofErr w:type="spellStart"/>
            <w:proofErr w:type="gramStart"/>
            <w:r w:rsidRPr="008F1D01">
              <w:rPr>
                <w:rFonts w:ascii="Times New Roman" w:hAnsi="Times New Roman" w:cs="Times New Roman"/>
                <w:sz w:val="18"/>
                <w:szCs w:val="18"/>
                <w:lang w:eastAsia="en-US"/>
              </w:rPr>
              <w:t>Carmine</w:t>
            </w:r>
            <w:proofErr w:type="spellEnd"/>
            <w:r w:rsidRPr="008F1D01">
              <w:rPr>
                <w:rFonts w:ascii="Times New Roman" w:hAnsi="Times New Roman" w:cs="Times New Roman"/>
                <w:sz w:val="18"/>
                <w:szCs w:val="18"/>
                <w:lang w:eastAsia="en-US"/>
              </w:rPr>
              <w:t xml:space="preserve"> :</w:t>
            </w:r>
            <w:proofErr w:type="gramEnd"/>
            <w:r w:rsidRPr="008F1D01">
              <w:rPr>
                <w:rFonts w:ascii="Times New Roman" w:hAnsi="Times New Roman" w:cs="Times New Roman"/>
                <w:sz w:val="18"/>
                <w:szCs w:val="18"/>
                <w:lang w:eastAsia="en-US"/>
              </w:rPr>
              <w:t xml:space="preserve"> Steve </w:t>
            </w:r>
            <w:proofErr w:type="spellStart"/>
            <w:r w:rsidRPr="008F1D01">
              <w:rPr>
                <w:rFonts w:ascii="Times New Roman" w:hAnsi="Times New Roman" w:cs="Times New Roman"/>
                <w:sz w:val="18"/>
                <w:szCs w:val="18"/>
                <w:lang w:eastAsia="en-US"/>
              </w:rPr>
              <w:t>Jobs</w:t>
            </w:r>
            <w:proofErr w:type="spellEnd"/>
            <w:r w:rsidRPr="008F1D01">
              <w:rPr>
                <w:rFonts w:ascii="Times New Roman" w:hAnsi="Times New Roman" w:cs="Times New Roman"/>
                <w:sz w:val="18"/>
                <w:szCs w:val="18"/>
                <w:lang w:eastAsia="en-US"/>
              </w:rPr>
              <w:t xml:space="preserve"> a prezentáció mestere, HVG könyvek </w:t>
            </w:r>
            <w:proofErr w:type="spellStart"/>
            <w:r w:rsidRPr="008F1D01">
              <w:rPr>
                <w:rFonts w:ascii="Times New Roman" w:hAnsi="Times New Roman" w:cs="Times New Roman"/>
                <w:sz w:val="18"/>
                <w:szCs w:val="18"/>
                <w:lang w:eastAsia="en-US"/>
              </w:rPr>
              <w:t>Bp</w:t>
            </w:r>
            <w:proofErr w:type="spellEnd"/>
            <w:r w:rsidRPr="008F1D01">
              <w:rPr>
                <w:rFonts w:ascii="Times New Roman" w:hAnsi="Times New Roman" w:cs="Times New Roman"/>
                <w:sz w:val="18"/>
                <w:szCs w:val="18"/>
                <w:lang w:eastAsia="en-US"/>
              </w:rPr>
              <w:t xml:space="preserve"> 2010</w:t>
            </w:r>
          </w:p>
          <w:p w14:paraId="0153FF6C" w14:textId="77777777" w:rsidR="00DE64F8" w:rsidRPr="008F1D01" w:rsidRDefault="00DE64F8" w:rsidP="00946399">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Strucz</w:t>
            </w:r>
            <w:proofErr w:type="spellEnd"/>
            <w:r w:rsidRPr="008F1D01">
              <w:rPr>
                <w:rFonts w:ascii="Times New Roman" w:hAnsi="Times New Roman" w:cs="Times New Roman"/>
                <w:sz w:val="18"/>
                <w:szCs w:val="18"/>
                <w:lang w:eastAsia="en-US"/>
              </w:rPr>
              <w:t xml:space="preserve"> Zoltán – Lőrincz Éva Anna: Prezentáció. Budapest: </w:t>
            </w:r>
            <w:proofErr w:type="spellStart"/>
            <w:r w:rsidRPr="008F1D01">
              <w:rPr>
                <w:rFonts w:ascii="Times New Roman" w:hAnsi="Times New Roman" w:cs="Times New Roman"/>
                <w:sz w:val="18"/>
                <w:szCs w:val="18"/>
                <w:lang w:eastAsia="en-US"/>
              </w:rPr>
              <w:t>Typotex</w:t>
            </w:r>
            <w:proofErr w:type="spellEnd"/>
            <w:r w:rsidRPr="008F1D01">
              <w:rPr>
                <w:rFonts w:ascii="Times New Roman" w:hAnsi="Times New Roman" w:cs="Times New Roman"/>
                <w:sz w:val="18"/>
                <w:szCs w:val="18"/>
                <w:lang w:eastAsia="en-US"/>
              </w:rPr>
              <w:t xml:space="preserve"> Kiadó, 2013 (teljes szöveg: http://www.tankonyvtar.hu/hu/tartalom/tamop412A/2011-0023_Prezent/adatok.html) </w:t>
            </w:r>
          </w:p>
          <w:p w14:paraId="0E7A7A79" w14:textId="77777777" w:rsidR="00DE64F8" w:rsidRPr="008F1D01" w:rsidRDefault="00DE64F8" w:rsidP="00946399">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Szabó József: Prezentációtechnikai ismeretek. Gödöllő: Szent István Egyetem, </w:t>
            </w:r>
            <w:proofErr w:type="gramStart"/>
            <w:r w:rsidRPr="008F1D01">
              <w:rPr>
                <w:rFonts w:ascii="Times New Roman" w:hAnsi="Times New Roman" w:cs="Times New Roman"/>
                <w:sz w:val="18"/>
                <w:szCs w:val="18"/>
                <w:lang w:eastAsia="en-US"/>
              </w:rPr>
              <w:t>2011  (</w:t>
            </w:r>
            <w:proofErr w:type="gramEnd"/>
            <w:r w:rsidRPr="008F1D01">
              <w:rPr>
                <w:rFonts w:ascii="Times New Roman" w:hAnsi="Times New Roman" w:cs="Times New Roman"/>
                <w:sz w:val="18"/>
                <w:szCs w:val="18"/>
                <w:lang w:eastAsia="en-US"/>
              </w:rPr>
              <w:t xml:space="preserve">teljes szöveg: http://www.tankonyvtar.hu/hu/tartalom/tamop412A/2010-0019_Prezentaciotechnikai_ismeretek/adatok.html) </w:t>
            </w:r>
          </w:p>
          <w:p w14:paraId="0BB93C31" w14:textId="77777777" w:rsidR="00DE64F8" w:rsidRPr="008F1D01" w:rsidRDefault="00DE64F8" w:rsidP="00946399">
            <w:pPr>
              <w:spacing w:after="0"/>
              <w:rPr>
                <w:rFonts w:ascii="Times New Roman" w:hAnsi="Times New Roman" w:cs="Times New Roman"/>
                <w:sz w:val="18"/>
                <w:szCs w:val="18"/>
                <w:lang w:eastAsia="en-US"/>
              </w:rPr>
            </w:pPr>
            <w:proofErr w:type="spellStart"/>
            <w:r w:rsidRPr="008F1D01">
              <w:rPr>
                <w:rFonts w:ascii="Times New Roman" w:hAnsi="Times New Roman" w:cs="Times New Roman"/>
                <w:sz w:val="18"/>
                <w:szCs w:val="18"/>
                <w:lang w:eastAsia="en-US"/>
              </w:rPr>
              <w:t>Caplin</w:t>
            </w:r>
            <w:proofErr w:type="spellEnd"/>
            <w:r w:rsidRPr="008F1D01">
              <w:rPr>
                <w:rFonts w:ascii="Times New Roman" w:hAnsi="Times New Roman" w:cs="Times New Roman"/>
                <w:sz w:val="18"/>
                <w:szCs w:val="18"/>
                <w:lang w:eastAsia="en-US"/>
              </w:rPr>
              <w:t>, James: Utálom a prezentációkat. Budapest: Akad. K</w:t>
            </w:r>
            <w:proofErr w:type="gramStart"/>
            <w:r w:rsidRPr="008F1D01">
              <w:rPr>
                <w:rFonts w:ascii="Times New Roman" w:hAnsi="Times New Roman" w:cs="Times New Roman"/>
                <w:sz w:val="18"/>
                <w:szCs w:val="18"/>
                <w:lang w:eastAsia="en-US"/>
              </w:rPr>
              <w:t>.,</w:t>
            </w:r>
            <w:proofErr w:type="gramEnd"/>
            <w:r w:rsidRPr="008F1D01">
              <w:rPr>
                <w:rFonts w:ascii="Times New Roman" w:hAnsi="Times New Roman" w:cs="Times New Roman"/>
                <w:sz w:val="18"/>
                <w:szCs w:val="18"/>
                <w:lang w:eastAsia="en-US"/>
              </w:rPr>
              <w:t xml:space="preserve"> 2009  220 p.  DUE Könyvtár</w:t>
            </w:r>
          </w:p>
        </w:tc>
      </w:tr>
      <w:tr w:rsidR="00DE64F8" w:rsidRPr="008F1D01" w14:paraId="46214E0C"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0C45E4"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Beadandó feladatok/mérési jegyzőkönyvek leírása/prezentációk</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E1FF1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Prezentáció készítése egy megadott témakörből. Bemutatása nappali tagozaton a gyakorlatok alkalmával előre rögzített időpontokban. Levelező tagozaton a 3. és a 4. konzultáció alkalmával.</w:t>
            </w:r>
          </w:p>
          <w:p w14:paraId="2504D9B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Beadandó feladat: Iroda kialakítása a tanult szempontok alapján 2-3 fős csoportokban.</w:t>
            </w:r>
          </w:p>
        </w:tc>
      </w:tr>
      <w:tr w:rsidR="00DE64F8" w:rsidRPr="008F1D01" w14:paraId="7DF32786" w14:textId="77777777" w:rsidTr="00C83C23">
        <w:tc>
          <w:tcPr>
            <w:tcW w:w="310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BF2E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9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2923C"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Nappali tagozaton: A félév során 2 db 30 pontos ZH dolgozat megírása a 7. és14. héten, mely elméleti és gyakorlati feladatokat tartalmaz a tanult témakörökből.</w:t>
            </w:r>
          </w:p>
          <w:p w14:paraId="2790ED7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Levelező tagozaton a zárthelyik helyett beadandó feladatok kerülnek kiadásra. Beadási határidő a 2. és a 3. konzultációs alkalomnál.</w:t>
            </w:r>
          </w:p>
        </w:tc>
      </w:tr>
    </w:tbl>
    <w:p w14:paraId="51FC54FE" w14:textId="77777777" w:rsidR="00251905" w:rsidRPr="008F1D01" w:rsidRDefault="00251905" w:rsidP="00C964A8"/>
    <w:p w14:paraId="585575D4" w14:textId="77777777" w:rsidR="00251905" w:rsidRPr="008F1D01" w:rsidRDefault="00251905" w:rsidP="00C964A8">
      <w:r w:rsidRPr="008F1D01">
        <w:br w:type="page"/>
      </w:r>
    </w:p>
    <w:p w14:paraId="6782AE7A" w14:textId="66A5D0B6" w:rsidR="00B11E84" w:rsidRPr="008F1D01" w:rsidRDefault="00E90F91" w:rsidP="00B11E84">
      <w:pPr>
        <w:pStyle w:val="Cmsor3"/>
      </w:pPr>
      <w:bookmarkStart w:id="14" w:name="_Toc40093298"/>
      <w:r w:rsidRPr="008F1D01">
        <w:lastRenderedPageBreak/>
        <w:t>Közgazdaságtan 2</w:t>
      </w:r>
      <w:r w:rsidR="00B11E84" w:rsidRPr="008F1D01">
        <w:t>.</w:t>
      </w:r>
      <w:bookmarkEnd w:id="14"/>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2"/>
        <w:gridCol w:w="827"/>
        <w:gridCol w:w="914"/>
        <w:gridCol w:w="313"/>
        <w:gridCol w:w="1196"/>
        <w:gridCol w:w="234"/>
        <w:gridCol w:w="765"/>
        <w:gridCol w:w="142"/>
        <w:gridCol w:w="1335"/>
        <w:gridCol w:w="944"/>
        <w:gridCol w:w="1294"/>
      </w:tblGrid>
      <w:tr w:rsidR="00DE64F8" w:rsidRPr="008F1D01" w14:paraId="3513E80B" w14:textId="77777777" w:rsidTr="00334198">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FCD0F6" w14:textId="77777777" w:rsidR="00DE64F8" w:rsidRPr="008F1D01" w:rsidRDefault="00DE64F8" w:rsidP="00946399">
            <w:pPr>
              <w:spacing w:after="0"/>
              <w:rPr>
                <w:rFonts w:ascii="Times New Roman" w:hAnsi="Times New Roman" w:cs="Times New Roman"/>
                <w:sz w:val="18"/>
                <w:szCs w:val="18"/>
              </w:rPr>
            </w:pPr>
            <w:bookmarkStart w:id="15" w:name="_Toc394063199"/>
            <w:r w:rsidRPr="008F1D01">
              <w:rPr>
                <w:rFonts w:ascii="Times New Roman" w:hAnsi="Times New Roman" w:cs="Times New Roman"/>
                <w:sz w:val="18"/>
                <w:szCs w:val="18"/>
              </w:rPr>
              <w:t>A tantárgy neve</w:t>
            </w: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92AC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68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1C1EF0" w14:textId="22EADB7A" w:rsidR="00DE64F8" w:rsidRPr="008F1D01" w:rsidRDefault="00E90F91" w:rsidP="00946399">
            <w:pPr>
              <w:spacing w:after="0"/>
              <w:rPr>
                <w:rFonts w:ascii="Times New Roman" w:hAnsi="Times New Roman" w:cs="Times New Roman"/>
                <w:sz w:val="18"/>
                <w:szCs w:val="18"/>
              </w:rPr>
            </w:pPr>
            <w:r w:rsidRPr="008F1D01">
              <w:rPr>
                <w:rFonts w:ascii="Times New Roman" w:hAnsi="Times New Roman" w:cs="Times New Roman"/>
                <w:sz w:val="18"/>
                <w:szCs w:val="18"/>
              </w:rPr>
              <w:t>Közgazdaságtan 2</w:t>
            </w:r>
            <w:r w:rsidR="00DE64F8" w:rsidRPr="008F1D01">
              <w:rPr>
                <w:rFonts w:ascii="Times New Roman" w:hAnsi="Times New Roman" w:cs="Times New Roman"/>
                <w:sz w:val="18"/>
                <w:szCs w:val="18"/>
              </w:rPr>
              <w:t>.</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DBDD8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ED6D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DE64F8" w:rsidRPr="008F1D01" w14:paraId="1CAAD8D6" w14:textId="77777777" w:rsidTr="00334198">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B9B8D9" w14:textId="77777777" w:rsidR="00DE64F8" w:rsidRPr="008F1D01" w:rsidRDefault="00DE64F8" w:rsidP="00946399">
            <w:pPr>
              <w:spacing w:after="0"/>
              <w:rPr>
                <w:rFonts w:ascii="Times New Roman" w:hAnsi="Times New Roman" w:cs="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F54848"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68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E2B7C3" w14:textId="77777777" w:rsidR="00DE64F8" w:rsidRPr="008F1D01" w:rsidRDefault="00DE64F8" w:rsidP="00946399">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Economics</w:t>
            </w:r>
            <w:proofErr w:type="spellEnd"/>
            <w:r w:rsidRPr="008F1D01">
              <w:rPr>
                <w:rFonts w:ascii="Times New Roman" w:hAnsi="Times New Roman" w:cs="Times New Roman"/>
                <w:sz w:val="18"/>
                <w:szCs w:val="18"/>
              </w:rPr>
              <w:t xml:space="preserve"> 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B0AA3A" w14:textId="77777777" w:rsidR="00DE64F8" w:rsidRPr="008F1D01" w:rsidRDefault="00DE64F8" w:rsidP="00946399">
            <w:pPr>
              <w:spacing w:after="0"/>
              <w:rPr>
                <w:rFonts w:ascii="Times New Roman" w:hAnsi="Times New Roman" w:cs="Times New Roman"/>
                <w:sz w:val="18"/>
                <w:szCs w:val="18"/>
              </w:rPr>
            </w:pP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7F4C9C" w14:textId="01ACF542" w:rsidR="00DE64F8" w:rsidRPr="008F1D01" w:rsidRDefault="00B11B0C" w:rsidP="00946399">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B06DDA" w:rsidRPr="008F1D01">
              <w:rPr>
                <w:rFonts w:ascii="Times New Roman" w:hAnsi="Times New Roman" w:cs="Times New Roman"/>
                <w:sz w:val="18"/>
                <w:szCs w:val="18"/>
              </w:rPr>
              <w:t>(</w:t>
            </w:r>
            <w:proofErr w:type="gramEnd"/>
            <w:r w:rsidR="00B06DDA" w:rsidRPr="008F1D01">
              <w:rPr>
                <w:rFonts w:ascii="Times New Roman" w:hAnsi="Times New Roman" w:cs="Times New Roman"/>
                <w:sz w:val="18"/>
                <w:szCs w:val="18"/>
              </w:rPr>
              <w:t>L)-TKT-212</w:t>
            </w:r>
          </w:p>
        </w:tc>
      </w:tr>
      <w:tr w:rsidR="00DE64F8" w:rsidRPr="008F1D01" w14:paraId="6D998356" w14:textId="77777777" w:rsidTr="00334198">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4D4D40" w14:textId="77777777" w:rsidR="00DE64F8" w:rsidRPr="008F1D01" w:rsidRDefault="00DE64F8" w:rsidP="00946399">
            <w:pPr>
              <w:spacing w:after="0"/>
              <w:rPr>
                <w:rFonts w:ascii="Times New Roman" w:hAnsi="Times New Roman" w:cs="Times New Roman"/>
                <w:sz w:val="18"/>
                <w:szCs w:val="18"/>
              </w:rPr>
            </w:pPr>
          </w:p>
        </w:tc>
      </w:tr>
      <w:tr w:rsidR="00DE64F8" w:rsidRPr="008F1D01" w14:paraId="317BBA41"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507A7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76392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DE64F8" w:rsidRPr="008F1D01" w14:paraId="6F36A96E"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A519D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368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DE33B6" w14:textId="43252CE1" w:rsidR="00DE64F8" w:rsidRPr="008F1D01" w:rsidRDefault="00DE64F8" w:rsidP="00E90F91">
            <w:pPr>
              <w:spacing w:after="0"/>
              <w:rPr>
                <w:rFonts w:ascii="Times New Roman" w:hAnsi="Times New Roman" w:cs="Times New Roman"/>
                <w:sz w:val="18"/>
                <w:szCs w:val="18"/>
              </w:rPr>
            </w:pPr>
            <w:r w:rsidRPr="008F1D01">
              <w:rPr>
                <w:rFonts w:ascii="Times New Roman" w:hAnsi="Times New Roman" w:cs="Times New Roman"/>
                <w:sz w:val="18"/>
                <w:szCs w:val="18"/>
              </w:rPr>
              <w:t xml:space="preserve">Közgazdaságtan </w:t>
            </w:r>
            <w:r w:rsidR="00E90F91" w:rsidRPr="008F1D01">
              <w:rPr>
                <w:rFonts w:ascii="Times New Roman" w:hAnsi="Times New Roman" w:cs="Times New Roman"/>
                <w:sz w:val="18"/>
                <w:szCs w:val="18"/>
              </w:rPr>
              <w:t>1</w:t>
            </w:r>
            <w:r w:rsidRPr="008F1D01">
              <w:rPr>
                <w:rFonts w:ascii="Times New Roman" w:hAnsi="Times New Roman" w:cs="Times New Roman"/>
                <w:sz w:val="18"/>
                <w:szCs w:val="18"/>
              </w:rPr>
              <w:t>. </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72B3D8" w14:textId="77777777" w:rsidR="00DE64F8" w:rsidRPr="008F1D01" w:rsidRDefault="00DE64F8" w:rsidP="00946399">
            <w:pPr>
              <w:spacing w:after="0"/>
              <w:rPr>
                <w:rFonts w:ascii="Times New Roman" w:hAnsi="Times New Roman" w:cs="Times New Roman"/>
                <w:sz w:val="18"/>
                <w:szCs w:val="18"/>
              </w:rPr>
            </w:pP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6A406F" w14:textId="5F98D6F5" w:rsidR="00DE64F8" w:rsidRPr="008F1D01" w:rsidRDefault="00B11B0C" w:rsidP="00946399">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E90F91" w:rsidRPr="008F1D01">
              <w:rPr>
                <w:rFonts w:ascii="Times New Roman" w:hAnsi="Times New Roman" w:cs="Times New Roman"/>
                <w:sz w:val="18"/>
                <w:szCs w:val="18"/>
              </w:rPr>
              <w:t>(</w:t>
            </w:r>
            <w:proofErr w:type="gramEnd"/>
            <w:r w:rsidR="00E90F91" w:rsidRPr="008F1D01">
              <w:rPr>
                <w:rFonts w:ascii="Times New Roman" w:hAnsi="Times New Roman" w:cs="Times New Roman"/>
                <w:sz w:val="18"/>
                <w:szCs w:val="18"/>
              </w:rPr>
              <w:t>L)-TKT-151</w:t>
            </w:r>
          </w:p>
        </w:tc>
      </w:tr>
      <w:tr w:rsidR="00DE64F8" w:rsidRPr="008F1D01" w14:paraId="089BE1BD" w14:textId="77777777" w:rsidTr="00334198">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0EC94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57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4BE330"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3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5765B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E680B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E5A94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DE64F8" w:rsidRPr="008F1D01" w14:paraId="27109621" w14:textId="77777777" w:rsidTr="00334198">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2FCB14" w14:textId="77777777" w:rsidR="00DE64F8" w:rsidRPr="008F1D01" w:rsidRDefault="00DE64F8" w:rsidP="00946399">
            <w:pPr>
              <w:spacing w:after="0"/>
              <w:rPr>
                <w:rFonts w:ascii="Times New Roman" w:hAnsi="Times New Roman" w:cs="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E99A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AA72C4"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0198C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33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4EE064" w14:textId="77777777" w:rsidR="00DE64F8" w:rsidRPr="008F1D01" w:rsidRDefault="00DE64F8" w:rsidP="00946399">
            <w:pPr>
              <w:spacing w:after="0"/>
              <w:rPr>
                <w:rFonts w:ascii="Times New Roman" w:hAnsi="Times New Roman" w:cs="Times New Roman"/>
                <w:sz w:val="18"/>
                <w:szCs w:val="18"/>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03047E" w14:textId="77777777" w:rsidR="00DE64F8" w:rsidRPr="008F1D01" w:rsidRDefault="00DE64F8" w:rsidP="00946399">
            <w:pPr>
              <w:spacing w:after="0"/>
              <w:rPr>
                <w:rFonts w:ascii="Times New Roman" w:hAnsi="Times New Roman" w:cs="Times New Roman"/>
                <w:sz w:val="18"/>
                <w:szCs w:val="18"/>
              </w:rPr>
            </w:pPr>
          </w:p>
        </w:tc>
        <w:tc>
          <w:tcPr>
            <w:tcW w:w="129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D0170A" w14:textId="77777777" w:rsidR="00DE64F8" w:rsidRPr="008F1D01" w:rsidRDefault="00DE64F8" w:rsidP="00946399">
            <w:pPr>
              <w:spacing w:after="0"/>
              <w:rPr>
                <w:rFonts w:ascii="Times New Roman" w:hAnsi="Times New Roman" w:cs="Times New Roman"/>
                <w:sz w:val="18"/>
                <w:szCs w:val="18"/>
              </w:rPr>
            </w:pPr>
          </w:p>
        </w:tc>
      </w:tr>
      <w:tr w:rsidR="00DE64F8" w:rsidRPr="008F1D01" w14:paraId="2874916C" w14:textId="77777777" w:rsidTr="00334198">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5C2C02"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112629" w14:textId="4B1E4044" w:rsidR="00DE64F8" w:rsidRPr="008F1D01" w:rsidRDefault="00C83C23" w:rsidP="00946399">
            <w:pPr>
              <w:spacing w:after="0"/>
              <w:rPr>
                <w:rFonts w:ascii="Times New Roman" w:hAnsi="Times New Roman" w:cs="Times New Roman"/>
                <w:sz w:val="18"/>
                <w:szCs w:val="18"/>
              </w:rPr>
            </w:pPr>
            <w:r>
              <w:rPr>
                <w:rFonts w:ascii="Times New Roman" w:hAnsi="Times New Roman" w:cs="Times New Roman"/>
                <w:sz w:val="18"/>
                <w:szCs w:val="18"/>
              </w:rPr>
              <w:t>150/39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1E023" w14:textId="77777777" w:rsidR="00DE64F8" w:rsidRPr="008F1D01" w:rsidRDefault="00DE64F8" w:rsidP="00946399">
            <w:pPr>
              <w:spacing w:after="0"/>
              <w:rPr>
                <w:rFonts w:ascii="Times New Roman" w:hAnsi="Times New Roman" w:cs="Times New Roman"/>
                <w:sz w:val="18"/>
                <w:szCs w:val="18"/>
              </w:rPr>
            </w:pPr>
          </w:p>
        </w:tc>
        <w:tc>
          <w:tcPr>
            <w:tcW w:w="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30987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63A2B" w14:textId="77777777" w:rsidR="00DE64F8" w:rsidRPr="008F1D01" w:rsidRDefault="00DE64F8" w:rsidP="00946399">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023FC9" w14:textId="24A820A0" w:rsidR="00DE64F8" w:rsidRPr="008F1D01" w:rsidRDefault="00404BDA" w:rsidP="00946399">
            <w:pPr>
              <w:spacing w:after="0"/>
              <w:rPr>
                <w:rFonts w:ascii="Times New Roman" w:hAnsi="Times New Roman" w:cs="Times New Roman"/>
                <w:sz w:val="18"/>
                <w:szCs w:val="18"/>
              </w:rPr>
            </w:pPr>
            <w:r>
              <w:rPr>
                <w:rFonts w:ascii="Times New Roman" w:hAnsi="Times New Roman" w:cs="Times New Roman"/>
                <w:sz w:val="18"/>
                <w:szCs w:val="18"/>
              </w:rPr>
              <w:t>1</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55FCC0" w14:textId="77777777" w:rsidR="00DE64F8" w:rsidRPr="008F1D01" w:rsidRDefault="00DE64F8" w:rsidP="00946399">
            <w:pPr>
              <w:spacing w:after="0"/>
              <w:rPr>
                <w:rFonts w:ascii="Times New Roman" w:hAnsi="Times New Roman" w:cs="Times New Roman"/>
                <w:sz w:val="18"/>
                <w:szCs w:val="18"/>
              </w:rPr>
            </w:pPr>
          </w:p>
        </w:tc>
        <w:tc>
          <w:tcPr>
            <w:tcW w:w="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CE3FF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3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78EE5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CC3B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CC44B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DE64F8" w:rsidRPr="008F1D01" w14:paraId="564F354A" w14:textId="77777777" w:rsidTr="00334198">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BA28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968A54" w14:textId="5797DBE4" w:rsidR="00DE64F8" w:rsidRPr="008F1D01" w:rsidRDefault="00C83C23" w:rsidP="00946399">
            <w:pPr>
              <w:spacing w:after="0"/>
              <w:rPr>
                <w:rFonts w:ascii="Times New Roman" w:hAnsi="Times New Roman" w:cs="Times New Roman"/>
                <w:sz w:val="18"/>
                <w:szCs w:val="18"/>
              </w:rPr>
            </w:pPr>
            <w:r>
              <w:rPr>
                <w:rFonts w:ascii="Times New Roman" w:hAnsi="Times New Roman" w:cs="Times New Roman"/>
                <w:sz w:val="18"/>
                <w:szCs w:val="18"/>
              </w:rPr>
              <w:t>150/15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45935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31DD0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A05E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C14203" w14:textId="6981D183" w:rsidR="00DE64F8" w:rsidRPr="008F1D01" w:rsidRDefault="00404BDA" w:rsidP="00946399">
            <w:pPr>
              <w:spacing w:after="0"/>
              <w:rPr>
                <w:rFonts w:ascii="Times New Roman" w:hAnsi="Times New Roman" w:cs="Times New Roman"/>
                <w:sz w:val="18"/>
                <w:szCs w:val="18"/>
              </w:rPr>
            </w:pPr>
            <w:r>
              <w:rPr>
                <w:rFonts w:ascii="Times New Roman" w:hAnsi="Times New Roman" w:cs="Times New Roman"/>
                <w:sz w:val="18"/>
                <w:szCs w:val="18"/>
              </w:rPr>
              <w:t>5</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E57C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AAD0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33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DD0525" w14:textId="77777777" w:rsidR="00DE64F8" w:rsidRPr="008F1D01" w:rsidRDefault="00DE64F8" w:rsidP="00946399">
            <w:pPr>
              <w:spacing w:after="0"/>
              <w:rPr>
                <w:rFonts w:ascii="Times New Roman" w:hAnsi="Times New Roman" w:cs="Times New Roman"/>
                <w:sz w:val="18"/>
                <w:szCs w:val="18"/>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B0BDF" w14:textId="77777777" w:rsidR="00DE64F8" w:rsidRPr="008F1D01" w:rsidRDefault="00DE64F8" w:rsidP="00946399">
            <w:pPr>
              <w:spacing w:after="0"/>
              <w:rPr>
                <w:rFonts w:ascii="Times New Roman" w:hAnsi="Times New Roman" w:cs="Times New Roman"/>
                <w:sz w:val="18"/>
                <w:szCs w:val="18"/>
              </w:rPr>
            </w:pPr>
          </w:p>
        </w:tc>
        <w:tc>
          <w:tcPr>
            <w:tcW w:w="129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34308" w14:textId="77777777" w:rsidR="00DE64F8" w:rsidRPr="008F1D01" w:rsidRDefault="00DE64F8" w:rsidP="00946399">
            <w:pPr>
              <w:spacing w:after="0"/>
              <w:rPr>
                <w:rFonts w:ascii="Times New Roman" w:hAnsi="Times New Roman" w:cs="Times New Roman"/>
                <w:sz w:val="18"/>
                <w:szCs w:val="18"/>
              </w:rPr>
            </w:pPr>
          </w:p>
        </w:tc>
      </w:tr>
      <w:tr w:rsidR="00DE64F8" w:rsidRPr="008F1D01" w14:paraId="0A989623"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BC383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C66CA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24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2289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Dr. Fogarasi József</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1CFDD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4386D7" w14:textId="3AA1D0A8" w:rsidR="00DE64F8" w:rsidRPr="008F1D01" w:rsidRDefault="00C16F8F" w:rsidP="00946399">
            <w:pPr>
              <w:spacing w:after="0"/>
              <w:rPr>
                <w:rFonts w:ascii="Times New Roman" w:hAnsi="Times New Roman" w:cs="Times New Roman"/>
                <w:sz w:val="18"/>
                <w:szCs w:val="18"/>
              </w:rPr>
            </w:pPr>
            <w:r>
              <w:rPr>
                <w:rFonts w:ascii="Times New Roman" w:hAnsi="Times New Roman" w:cs="Times New Roman"/>
                <w:sz w:val="18"/>
                <w:szCs w:val="18"/>
              </w:rPr>
              <w:t>főiskolai</w:t>
            </w:r>
            <w:r w:rsidR="00DE64F8" w:rsidRPr="008F1D01">
              <w:rPr>
                <w:rFonts w:ascii="Times New Roman" w:hAnsi="Times New Roman" w:cs="Times New Roman"/>
                <w:sz w:val="18"/>
                <w:szCs w:val="18"/>
              </w:rPr>
              <w:t xml:space="preserve"> docens</w:t>
            </w:r>
          </w:p>
        </w:tc>
      </w:tr>
      <w:tr w:rsidR="00DE64F8" w:rsidRPr="008F1D01" w14:paraId="3D3D3A2F" w14:textId="77777777" w:rsidTr="00334198">
        <w:tc>
          <w:tcPr>
            <w:tcW w:w="315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C480C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92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F8C1CE3"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DE64F8" w:rsidRPr="008F1D01" w14:paraId="76BE649F"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EDF184"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5749F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A tantárgy célja, hogy a közgazdaságtudomány területén elméleti alapképzést adjon, bemutatva a gazdaság mikro- és </w:t>
            </w:r>
            <w:proofErr w:type="spellStart"/>
            <w:r w:rsidRPr="008F1D01">
              <w:rPr>
                <w:rFonts w:ascii="Times New Roman" w:hAnsi="Times New Roman" w:cs="Times New Roman"/>
                <w:sz w:val="18"/>
                <w:szCs w:val="18"/>
              </w:rPr>
              <w:t>makrofolyamatait</w:t>
            </w:r>
            <w:proofErr w:type="spellEnd"/>
            <w:r w:rsidRPr="008F1D01">
              <w:rPr>
                <w:rFonts w:ascii="Times New Roman" w:hAnsi="Times New Roman" w:cs="Times New Roman"/>
                <w:sz w:val="18"/>
                <w:szCs w:val="18"/>
              </w:rPr>
              <w:t xml:space="preserve"> és összefüggéseit. A tantárgy keretében a gazdasági jellegű képzésben részt vevő hallgatók elsajátítják a közgazdasági gondolkodás logikáját és megismerik legfontosabb elemzési eszközeit, alkalmazási területeit. A tantárgy előkészíti és megalapozza az alkalmazott közgazdasági tárgyak tanulmányozását. A kurzus alapvető célja, hogy a hallgató legyen képes a gazdasági, társadalmi folyamatok összefüggéseinek, kölcsönhatásainak megismerésével eligazodni korunk összetett és ellentmondásos társadalmi-gazdasági rendszerében. Továbbá a hallgató legyen képes megfelelően kommunikálni munkája során a gazdasági eseményeket, megérteni a gazdaságban felmerülő kérdéseket, és saját szakterületén kezelni a gazdasági problémákat is. </w:t>
            </w:r>
          </w:p>
        </w:tc>
      </w:tr>
      <w:tr w:rsidR="00DE64F8" w:rsidRPr="008F1D01" w14:paraId="2C3EAE46" w14:textId="77777777" w:rsidTr="00334198">
        <w:tc>
          <w:tcPr>
            <w:tcW w:w="315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270F64"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862AE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72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287C8C"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Közös előadás nagy táblás/projektoros teremben</w:t>
            </w:r>
          </w:p>
        </w:tc>
      </w:tr>
      <w:tr w:rsidR="00DE64F8" w:rsidRPr="008F1D01" w14:paraId="0BEB0183"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07BBC" w14:textId="77777777" w:rsidR="00DE64F8" w:rsidRPr="008F1D01" w:rsidRDefault="00DE64F8" w:rsidP="00946399">
            <w:pPr>
              <w:spacing w:after="0"/>
              <w:rPr>
                <w:rFonts w:ascii="Times New Roman" w:hAnsi="Times New Roman" w:cs="Times New Roman"/>
                <w:sz w:val="18"/>
                <w:szCs w:val="18"/>
              </w:rPr>
            </w:pP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87CE6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72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585C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Kiscsoportos táblás gyakorlatok</w:t>
            </w:r>
          </w:p>
        </w:tc>
      </w:tr>
      <w:tr w:rsidR="00DE64F8" w:rsidRPr="008F1D01" w14:paraId="5DC01CB7"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A5B19E" w14:textId="77777777" w:rsidR="00DE64F8" w:rsidRPr="008F1D01" w:rsidRDefault="00DE64F8" w:rsidP="00946399">
            <w:pPr>
              <w:spacing w:after="0"/>
              <w:rPr>
                <w:rFonts w:ascii="Times New Roman" w:hAnsi="Times New Roman" w:cs="Times New Roman"/>
                <w:sz w:val="18"/>
                <w:szCs w:val="18"/>
              </w:rPr>
            </w:pP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9BC89F"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72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C6DE0"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w:t>
            </w:r>
          </w:p>
        </w:tc>
      </w:tr>
      <w:tr w:rsidR="00DE64F8" w:rsidRPr="008F1D01" w14:paraId="2D9CFA43"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1A795D" w14:textId="77777777" w:rsidR="00DE64F8" w:rsidRPr="008F1D01" w:rsidRDefault="00DE64F8" w:rsidP="00946399">
            <w:pPr>
              <w:spacing w:after="0"/>
              <w:rPr>
                <w:rFonts w:ascii="Times New Roman" w:hAnsi="Times New Roman" w:cs="Times New Roman"/>
                <w:sz w:val="18"/>
                <w:szCs w:val="18"/>
              </w:rPr>
            </w:pP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AEB94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72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7BAF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Az oktatás interaktív előadásra, valamint otthoni és szemináriumi munkára épül. Az előadás célja a tárgy leglényegesebb kategóriáinak és összefüggéseinek értelmezése, szemináriumon konkrét példák bemutatásán és feladatok megoldásán keresztül azok mélyebb megértetése.</w:t>
            </w:r>
          </w:p>
        </w:tc>
      </w:tr>
      <w:tr w:rsidR="00DE64F8" w:rsidRPr="008F1D01" w14:paraId="741034B3" w14:textId="77777777" w:rsidTr="00334198">
        <w:tc>
          <w:tcPr>
            <w:tcW w:w="315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39B67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92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31A53DE"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DE64F8" w:rsidRPr="008F1D01" w14:paraId="2382B5E1"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C2BB0D"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8EBDA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a közgazdasági modellezés módszertanának és alkalmazásának megismerése; - elméleti tudás, mely a közgazdaságtan mélyebb, az eddiginél jóval átfogóbb megismeréséhez vezet; </w:t>
            </w:r>
          </w:p>
          <w:p w14:paraId="100ED15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szilárd alapok a részletesebb szakirányú tudás megértéséhez, elmélyítéséhez;</w:t>
            </w:r>
          </w:p>
        </w:tc>
      </w:tr>
      <w:tr w:rsidR="00DE64F8" w:rsidRPr="008F1D01" w14:paraId="6A495C53"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882B17"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E9ED98"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Ismeretek</w:t>
            </w:r>
          </w:p>
          <w:p w14:paraId="0B4CAAB3" w14:textId="37A2DC0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a </w:t>
            </w:r>
            <w:proofErr w:type="spellStart"/>
            <w:r w:rsidRPr="008F1D01">
              <w:rPr>
                <w:rFonts w:ascii="Times New Roman" w:hAnsi="Times New Roman" w:cs="Times New Roman"/>
                <w:sz w:val="18"/>
                <w:szCs w:val="18"/>
              </w:rPr>
              <w:t>mikroökonómia</w:t>
            </w:r>
            <w:proofErr w:type="spellEnd"/>
            <w:r w:rsidRPr="008F1D01">
              <w:rPr>
                <w:rFonts w:ascii="Times New Roman" w:hAnsi="Times New Roman" w:cs="Times New Roman"/>
                <w:sz w:val="18"/>
                <w:szCs w:val="18"/>
              </w:rPr>
              <w:t xml:space="preserve"> közgazdaságtani fogalmi keretei </w:t>
            </w:r>
          </w:p>
          <w:p w14:paraId="173D5DA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a közgazdaságtanban használt matematikai módszerek </w:t>
            </w:r>
          </w:p>
          <w:p w14:paraId="283DEA1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a </w:t>
            </w:r>
            <w:proofErr w:type="spellStart"/>
            <w:r w:rsidRPr="008F1D01">
              <w:rPr>
                <w:rFonts w:ascii="Times New Roman" w:hAnsi="Times New Roman" w:cs="Times New Roman"/>
                <w:sz w:val="18"/>
                <w:szCs w:val="18"/>
              </w:rPr>
              <w:t>makroökonómiai</w:t>
            </w:r>
            <w:proofErr w:type="spellEnd"/>
            <w:r w:rsidRPr="008F1D01">
              <w:rPr>
                <w:rFonts w:ascii="Times New Roman" w:hAnsi="Times New Roman" w:cs="Times New Roman"/>
                <w:sz w:val="18"/>
                <w:szCs w:val="18"/>
              </w:rPr>
              <w:t xml:space="preserve"> problémák és modellek</w:t>
            </w:r>
          </w:p>
        </w:tc>
      </w:tr>
      <w:tr w:rsidR="00DE64F8" w:rsidRPr="008F1D01" w14:paraId="2BAA840C"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67C74D"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755A511"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DE64F8" w:rsidRPr="008F1D01" w14:paraId="5D908385"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989866"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1B6B4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Elemezni tudja a piacgazdasági szereplők a tevékenységének eredményeként alakuló társadalmi-gazdasági folyamatokat. </w:t>
            </w:r>
          </w:p>
          <w:p w14:paraId="6AF0588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Felismeri a gazdaságpolitika eszközeit és a gazdaságra gyakorolt hatásukat. </w:t>
            </w:r>
          </w:p>
          <w:p w14:paraId="218191BB"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Képes átlátni egy gazdaság alapvető működési rendszerét, legfontosabb ok-okozati összefüggéseit. </w:t>
            </w:r>
          </w:p>
          <w:p w14:paraId="02C0867C"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Különbséget tud tenni mikro szinten az egyes gazdasági szereplők célja, magatartása és makroszinten az </w:t>
            </w:r>
            <w:proofErr w:type="spellStart"/>
            <w:r w:rsidRPr="008F1D01">
              <w:rPr>
                <w:rFonts w:ascii="Times New Roman" w:hAnsi="Times New Roman" w:cs="Times New Roman"/>
                <w:sz w:val="18"/>
                <w:szCs w:val="18"/>
              </w:rPr>
              <w:t>aggregált</w:t>
            </w:r>
            <w:proofErr w:type="spellEnd"/>
            <w:r w:rsidRPr="008F1D01">
              <w:rPr>
                <w:rFonts w:ascii="Times New Roman" w:hAnsi="Times New Roman" w:cs="Times New Roman"/>
                <w:sz w:val="18"/>
                <w:szCs w:val="18"/>
              </w:rPr>
              <w:t xml:space="preserve"> gazdasági szektorok jellemzői között. </w:t>
            </w:r>
          </w:p>
          <w:p w14:paraId="2EF3E47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Különbséget tud tenni a nyitott és a zárt gazdaság között, értelmezni tudja a külföld szerepét egy gazdaságban.</w:t>
            </w:r>
          </w:p>
        </w:tc>
      </w:tr>
      <w:tr w:rsidR="00DE64F8" w:rsidRPr="008F1D01" w14:paraId="4276B89A"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127171"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A96B3A6"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DE64F8" w:rsidRPr="008F1D01" w14:paraId="5EE73235"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4C8DB"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EA5C6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 Rendelkezik olyan érdeklődéssel és tanulási képességgel, mely lehetővé teszi a jelen társadalmi-gazdasági eseményeinek megértését, összefüggéseinek feltárását. </w:t>
            </w:r>
          </w:p>
        </w:tc>
      </w:tr>
      <w:tr w:rsidR="00DE64F8" w:rsidRPr="008F1D01" w14:paraId="2B556341"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7DF8D6"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9C024EE" w14:textId="77777777" w:rsidR="00DE64F8" w:rsidRPr="008F1D01" w:rsidRDefault="00DE64F8" w:rsidP="00946399">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DE64F8" w:rsidRPr="008F1D01" w14:paraId="123E8D8C" w14:textId="77777777" w:rsidTr="00334198">
        <w:tc>
          <w:tcPr>
            <w:tcW w:w="315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CD6F36" w14:textId="77777777" w:rsidR="00DE64F8" w:rsidRPr="008F1D01" w:rsidRDefault="00DE64F8" w:rsidP="00946399">
            <w:pPr>
              <w:spacing w:after="0"/>
              <w:rPr>
                <w:rFonts w:ascii="Times New Roman" w:hAnsi="Times New Roman" w:cs="Times New Roman"/>
                <w:sz w:val="18"/>
                <w:szCs w:val="18"/>
              </w:rPr>
            </w:pPr>
          </w:p>
        </w:tc>
        <w:tc>
          <w:tcPr>
            <w:tcW w:w="592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301FB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szakképzettség gyakorlásához szükséges megszerezhető személyes adottságok és készségek: közgazdasági gondolkodás, </w:t>
            </w:r>
            <w:proofErr w:type="spellStart"/>
            <w:r w:rsidRPr="008F1D01">
              <w:rPr>
                <w:rFonts w:ascii="Times New Roman" w:hAnsi="Times New Roman" w:cs="Times New Roman"/>
                <w:sz w:val="18"/>
                <w:szCs w:val="18"/>
              </w:rPr>
              <w:t>problémacentrikus</w:t>
            </w:r>
            <w:proofErr w:type="spellEnd"/>
            <w:r w:rsidRPr="008F1D01">
              <w:rPr>
                <w:rFonts w:ascii="Times New Roman" w:hAnsi="Times New Roman" w:cs="Times New Roman"/>
                <w:sz w:val="18"/>
                <w:szCs w:val="18"/>
              </w:rPr>
              <w:t xml:space="preserve"> látásmód, problémamegoldó gondolkodás, nyitottság, rugalmasság, empátia, információ feldolgozási képesség, kritikus szemlélet, önálló szakmai vélemény kialakításának képessége, csapatmunkára való felkészítés közösen elkészítendő beszámolók révén, tájékozódási készségek a nemzetközi és hazai szakirodalomban, elkötelezettség és igény a minőségi munkára.</w:t>
            </w:r>
          </w:p>
        </w:tc>
      </w:tr>
      <w:tr w:rsidR="00DE64F8" w:rsidRPr="008F1D01" w14:paraId="098B0A6A"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C8FF5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F77688"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A közgazdaságtan alapelvei, a közgazdaságtan, mint gondolkodásmód. Komplex rendszerek és a közgazdaságtan szemlélete. A modellezés, mint vizsgálati eszköz. Matematikai eszközök az elemzésben. Mérési problémák a közgazdaságtanban. A kölcsönös függés és a kereskedelem előnyei. Piacgazdaság és piaci folyamatok. A kereslet és kínálat ereje a piacon. A rugalmasság és alkalmazásai. Kormányzati intézkedések hatása a piac működésére. A piacok és a jólét. Fogyasztók, termelők és a piacok hatékonysága. A piaci modell alkalmazásai: az adózás költségei. A közszféra közgazdaságtana: külső gazdasági hatások, közjavak, közös erőforrások. Vállalati magatartás és piacszerkezet. Versenyzői piacok és a monopólium. </w:t>
            </w:r>
            <w:proofErr w:type="spellStart"/>
            <w:r w:rsidRPr="008F1D01">
              <w:rPr>
                <w:rFonts w:ascii="Times New Roman" w:hAnsi="Times New Roman" w:cs="Times New Roman"/>
                <w:sz w:val="18"/>
                <w:szCs w:val="18"/>
              </w:rPr>
              <w:t>Makroökonómiai</w:t>
            </w:r>
            <w:proofErr w:type="spellEnd"/>
            <w:r w:rsidRPr="008F1D01">
              <w:rPr>
                <w:rFonts w:ascii="Times New Roman" w:hAnsi="Times New Roman" w:cs="Times New Roman"/>
                <w:sz w:val="18"/>
                <w:szCs w:val="18"/>
              </w:rPr>
              <w:t xml:space="preserve"> adatok elemzése. A nemzeti jövedelem és megélhetési költségek mérése. Társadalmi és gazdasági jólét, életminőség. A reálgazdaság hosszú távú működése. Termelés és gazdasági növekedés. Növekedési modellek. Megtakarítás és beruházás. A pénzügyi rendszer és a pénzügytan alapjai. A munkaerőpiac közgazdaságtana. A monetáris rendszer; Pénzmennyiség és infláció hosszú távon. Rövid távú gazdasági ingadozások. </w:t>
            </w:r>
            <w:proofErr w:type="spellStart"/>
            <w:r w:rsidRPr="008F1D01">
              <w:rPr>
                <w:rFonts w:ascii="Times New Roman" w:hAnsi="Times New Roman" w:cs="Times New Roman"/>
                <w:sz w:val="18"/>
                <w:szCs w:val="18"/>
              </w:rPr>
              <w:t>Aggregált</w:t>
            </w:r>
            <w:proofErr w:type="spellEnd"/>
            <w:r w:rsidRPr="008F1D01">
              <w:rPr>
                <w:rFonts w:ascii="Times New Roman" w:hAnsi="Times New Roman" w:cs="Times New Roman"/>
                <w:sz w:val="18"/>
                <w:szCs w:val="18"/>
              </w:rPr>
              <w:t xml:space="preserve"> kereslet és kínálat. Gazdaságpolitikai lehetőségek rövidtávon. </w:t>
            </w:r>
          </w:p>
        </w:tc>
      </w:tr>
      <w:tr w:rsidR="00DE64F8" w:rsidRPr="008F1D01" w14:paraId="0266D8DC"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1B312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39FBFD"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Elméleti anyag feldolgozása irányítással és önálló feldolgozással </w:t>
            </w:r>
          </w:p>
          <w:p w14:paraId="6784E9A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Elemző feladatok megoldása irányítással és önállóan a gyakorlati kurzusokon </w:t>
            </w:r>
          </w:p>
          <w:p w14:paraId="7105B11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Csoportos felkészülést, előadást és vitát igénylő feladatok</w:t>
            </w:r>
          </w:p>
        </w:tc>
      </w:tr>
      <w:tr w:rsidR="00DE64F8" w:rsidRPr="008F1D01" w14:paraId="42C997E5"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9A10D1"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83F1CD" w14:textId="77777777" w:rsidR="00DE64F8" w:rsidRPr="008F1D01" w:rsidRDefault="00DE64F8" w:rsidP="00946399">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Mankiw</w:t>
            </w:r>
            <w:proofErr w:type="spellEnd"/>
            <w:r w:rsidRPr="008F1D01">
              <w:rPr>
                <w:rFonts w:ascii="Times New Roman" w:hAnsi="Times New Roman" w:cs="Times New Roman"/>
                <w:sz w:val="18"/>
                <w:szCs w:val="18"/>
              </w:rPr>
              <w:t xml:space="preserve">, N. </w:t>
            </w:r>
            <w:proofErr w:type="spellStart"/>
            <w:r w:rsidRPr="008F1D01">
              <w:rPr>
                <w:rFonts w:ascii="Times New Roman" w:hAnsi="Times New Roman" w:cs="Times New Roman"/>
                <w:sz w:val="18"/>
                <w:szCs w:val="18"/>
              </w:rPr>
              <w:t>Gregory</w:t>
            </w:r>
            <w:proofErr w:type="spellEnd"/>
            <w:r w:rsidRPr="008F1D01">
              <w:rPr>
                <w:rFonts w:ascii="Times New Roman" w:hAnsi="Times New Roman" w:cs="Times New Roman"/>
                <w:sz w:val="18"/>
                <w:szCs w:val="18"/>
              </w:rPr>
              <w:t xml:space="preserve"> (2011): A közgazdaságtan alapjai, Osiris, Budapest XXXII, 640 p. ISBN 978-963-276-208-1 </w:t>
            </w:r>
            <w:proofErr w:type="spellStart"/>
            <w:r w:rsidRPr="008F1D01">
              <w:rPr>
                <w:rFonts w:ascii="Times New Roman" w:hAnsi="Times New Roman" w:cs="Times New Roman"/>
                <w:sz w:val="18"/>
                <w:szCs w:val="18"/>
              </w:rPr>
              <w:t>-kijelölt</w:t>
            </w:r>
            <w:proofErr w:type="spellEnd"/>
            <w:r w:rsidRPr="008F1D01">
              <w:rPr>
                <w:rFonts w:ascii="Times New Roman" w:hAnsi="Times New Roman" w:cs="Times New Roman"/>
                <w:sz w:val="18"/>
                <w:szCs w:val="18"/>
              </w:rPr>
              <w:t xml:space="preserve"> fejezetek </w:t>
            </w:r>
          </w:p>
          <w:p w14:paraId="5BE02814" w14:textId="77777777" w:rsidR="00DE64F8" w:rsidRPr="008F1D01" w:rsidRDefault="00DE64F8" w:rsidP="00946399">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Samuelson</w:t>
            </w:r>
            <w:proofErr w:type="spellEnd"/>
            <w:r w:rsidRPr="008F1D01">
              <w:rPr>
                <w:rFonts w:ascii="Times New Roman" w:hAnsi="Times New Roman" w:cs="Times New Roman"/>
                <w:sz w:val="18"/>
                <w:szCs w:val="18"/>
              </w:rPr>
              <w:t xml:space="preserve">, Paul A. – </w:t>
            </w:r>
            <w:proofErr w:type="spellStart"/>
            <w:r w:rsidRPr="008F1D01">
              <w:rPr>
                <w:rFonts w:ascii="Times New Roman" w:hAnsi="Times New Roman" w:cs="Times New Roman"/>
                <w:sz w:val="18"/>
                <w:szCs w:val="18"/>
              </w:rPr>
              <w:t>Nordhaus</w:t>
            </w:r>
            <w:proofErr w:type="spellEnd"/>
            <w:r w:rsidRPr="008F1D01">
              <w:rPr>
                <w:rFonts w:ascii="Times New Roman" w:hAnsi="Times New Roman" w:cs="Times New Roman"/>
                <w:sz w:val="18"/>
                <w:szCs w:val="18"/>
              </w:rPr>
              <w:t xml:space="preserve">, William D. (2012): Közgazdaságtan Akadémiai Kiadó </w:t>
            </w:r>
            <w:proofErr w:type="gramStart"/>
            <w:r w:rsidRPr="008F1D01">
              <w:rPr>
                <w:rFonts w:ascii="Times New Roman" w:hAnsi="Times New Roman" w:cs="Times New Roman"/>
                <w:sz w:val="18"/>
                <w:szCs w:val="18"/>
              </w:rPr>
              <w:t>Budapest  XXVIII</w:t>
            </w:r>
            <w:proofErr w:type="gramEnd"/>
            <w:r w:rsidRPr="008F1D01">
              <w:rPr>
                <w:rFonts w:ascii="Times New Roman" w:hAnsi="Times New Roman" w:cs="Times New Roman"/>
                <w:sz w:val="18"/>
                <w:szCs w:val="18"/>
              </w:rPr>
              <w:t xml:space="preserve">, 672 p. ISBN 978-963-05-9160-7 - kijelölt fejezetek </w:t>
            </w:r>
          </w:p>
          <w:p w14:paraId="416E629A"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MOODLE rendszerben megjelenő segédanyagok.</w:t>
            </w:r>
          </w:p>
        </w:tc>
      </w:tr>
      <w:tr w:rsidR="00DE64F8" w:rsidRPr="008F1D01" w14:paraId="0332E922"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D4FFE3"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697D2E" w14:textId="77777777" w:rsidR="00DE64F8" w:rsidRPr="008F1D01" w:rsidRDefault="00DE64F8" w:rsidP="00946399">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Williamson</w:t>
            </w:r>
            <w:proofErr w:type="spellEnd"/>
            <w:r w:rsidRPr="008F1D01">
              <w:rPr>
                <w:rFonts w:ascii="Times New Roman" w:hAnsi="Times New Roman" w:cs="Times New Roman"/>
                <w:sz w:val="18"/>
                <w:szCs w:val="18"/>
              </w:rPr>
              <w:t xml:space="preserve">, Stephen D. (2009): </w:t>
            </w:r>
            <w:proofErr w:type="spellStart"/>
            <w:r w:rsidRPr="008F1D01">
              <w:rPr>
                <w:rFonts w:ascii="Times New Roman" w:hAnsi="Times New Roman" w:cs="Times New Roman"/>
                <w:sz w:val="18"/>
                <w:szCs w:val="18"/>
              </w:rPr>
              <w:t>Makroökonómia</w:t>
            </w:r>
            <w:proofErr w:type="spellEnd"/>
            <w:r w:rsidRPr="008F1D01">
              <w:rPr>
                <w:rFonts w:ascii="Times New Roman" w:hAnsi="Times New Roman" w:cs="Times New Roman"/>
                <w:sz w:val="18"/>
                <w:szCs w:val="18"/>
              </w:rPr>
              <w:t xml:space="preserve">. Budapest, Osiris XXX, 677 p. ISBN 978-963-276-015-5 </w:t>
            </w:r>
          </w:p>
          <w:p w14:paraId="31F4461F"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GLAZER, </w:t>
            </w:r>
            <w:proofErr w:type="spellStart"/>
            <w:r w:rsidRPr="008F1D01">
              <w:rPr>
                <w:rFonts w:ascii="Times New Roman" w:hAnsi="Times New Roman" w:cs="Times New Roman"/>
                <w:sz w:val="18"/>
                <w:szCs w:val="18"/>
              </w:rPr>
              <w:t>Amihai</w:t>
            </w:r>
            <w:proofErr w:type="spellEnd"/>
            <w:r w:rsidRPr="008F1D01">
              <w:rPr>
                <w:rFonts w:ascii="Times New Roman" w:hAnsi="Times New Roman" w:cs="Times New Roman"/>
                <w:sz w:val="18"/>
                <w:szCs w:val="18"/>
              </w:rPr>
              <w:t xml:space="preserve"> – HIRSHLEIFER, David – HIRSHLEIFER, Jack (2009): </w:t>
            </w:r>
            <w:proofErr w:type="spellStart"/>
            <w:r w:rsidRPr="008F1D01">
              <w:rPr>
                <w:rFonts w:ascii="Times New Roman" w:hAnsi="Times New Roman" w:cs="Times New Roman"/>
                <w:sz w:val="18"/>
                <w:szCs w:val="18"/>
              </w:rPr>
              <w:t>Mikorökonómia</w:t>
            </w:r>
            <w:proofErr w:type="spellEnd"/>
            <w:r w:rsidRPr="008F1D01">
              <w:rPr>
                <w:rFonts w:ascii="Times New Roman" w:hAnsi="Times New Roman" w:cs="Times New Roman"/>
                <w:sz w:val="18"/>
                <w:szCs w:val="18"/>
              </w:rPr>
              <w:t>. Budapest, Osiris XIX, 811 p. ISBN 978 963 276 014 8</w:t>
            </w:r>
          </w:p>
        </w:tc>
      </w:tr>
      <w:tr w:rsidR="00DE64F8" w:rsidRPr="008F1D01" w14:paraId="7EB338A9"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2676F8"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AEFC17"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Szorgalmi időszakban egy, az oktató által meghatározott, a tematikához kapcsolódó, létszámtól függően egyéni és/vagy csoportos anyaggyűjtést, felkészülést igénylő feladat határidőre való elkészítése és a gyakorlati órán történő bemutatása. A hallgató a féléves tananyag ismereteinek lehetőségeiből kiválasztott témát az oktatóval való egyeztetést követően önálló munkaként elkészíti, a gyakorlati órán előadja (nappali), ill. határidőre beküldi (levelező) és amelynek értékelése (20%-ban) a vizsgaeredménybe beszámít. </w:t>
            </w:r>
          </w:p>
          <w:p w14:paraId="2509A95E"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iCs/>
                <w:sz w:val="18"/>
                <w:szCs w:val="18"/>
              </w:rPr>
              <w:t xml:space="preserve">Prezentációk/feladatok témája és időbeosztása: </w:t>
            </w:r>
            <w:r w:rsidRPr="008F1D01">
              <w:rPr>
                <w:rFonts w:ascii="Times New Roman" w:hAnsi="Times New Roman" w:cs="Times New Roman"/>
                <w:sz w:val="18"/>
                <w:szCs w:val="18"/>
              </w:rPr>
              <w:t>előre beosztva a gyakorlati órákon (</w:t>
            </w:r>
            <w:proofErr w:type="spellStart"/>
            <w:r w:rsidRPr="008F1D01">
              <w:rPr>
                <w:rFonts w:ascii="Times New Roman" w:hAnsi="Times New Roman" w:cs="Times New Roman"/>
                <w:sz w:val="18"/>
                <w:szCs w:val="18"/>
              </w:rPr>
              <w:t>MOODLE-ban</w:t>
            </w:r>
            <w:proofErr w:type="spellEnd"/>
            <w:r w:rsidRPr="008F1D01">
              <w:rPr>
                <w:rFonts w:ascii="Times New Roman" w:hAnsi="Times New Roman" w:cs="Times New Roman"/>
                <w:sz w:val="18"/>
                <w:szCs w:val="18"/>
              </w:rPr>
              <w:t xml:space="preserve"> mellékelve).</w:t>
            </w:r>
          </w:p>
        </w:tc>
      </w:tr>
      <w:tr w:rsidR="00DE64F8" w:rsidRPr="008F1D01" w14:paraId="44907AC5" w14:textId="77777777" w:rsidTr="00334198">
        <w:tc>
          <w:tcPr>
            <w:tcW w:w="31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91B078"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9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BB5D9"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A félév során két zárthelyi dolgozat írására kerül sor, a tanév időbeosztásától függően a féléves tantárgyprogramban előre meghirdetett időpontokban.</w:t>
            </w:r>
          </w:p>
          <w:p w14:paraId="73EC1FE5" w14:textId="77777777" w:rsidR="00DE64F8" w:rsidRPr="008F1D01" w:rsidRDefault="00DE64F8" w:rsidP="00946399">
            <w:pPr>
              <w:spacing w:after="0"/>
              <w:rPr>
                <w:rFonts w:ascii="Times New Roman" w:hAnsi="Times New Roman" w:cs="Times New Roman"/>
                <w:sz w:val="18"/>
                <w:szCs w:val="18"/>
              </w:rPr>
            </w:pPr>
            <w:r w:rsidRPr="008F1D01">
              <w:rPr>
                <w:rFonts w:ascii="Times New Roman" w:hAnsi="Times New Roman" w:cs="Times New Roman"/>
                <w:sz w:val="18"/>
                <w:szCs w:val="18"/>
              </w:rPr>
              <w:t xml:space="preserve">A zárthelyi dolgozatok elméleti kérdésekből és számítási feladatokból állnak. A számítási feladatokra mintapéldák a MOODLE rendszerben a tárgyhoz kapcsolódó </w:t>
            </w:r>
            <w:proofErr w:type="spellStart"/>
            <w:r w:rsidRPr="008F1D01">
              <w:rPr>
                <w:rFonts w:ascii="Times New Roman" w:hAnsi="Times New Roman" w:cs="Times New Roman"/>
                <w:sz w:val="18"/>
                <w:szCs w:val="18"/>
              </w:rPr>
              <w:t>webmappákba</w:t>
            </w:r>
            <w:proofErr w:type="spellEnd"/>
            <w:r w:rsidRPr="008F1D01">
              <w:rPr>
                <w:rFonts w:ascii="Times New Roman" w:hAnsi="Times New Roman" w:cs="Times New Roman"/>
                <w:sz w:val="18"/>
                <w:szCs w:val="18"/>
              </w:rPr>
              <w:t xml:space="preserve"> feltöltött segédanyagokban találhatók. A zárthelyi dolgozatok az utolsó szorgalmi héten javíthatók/pótolhatók</w:t>
            </w:r>
          </w:p>
        </w:tc>
      </w:tr>
    </w:tbl>
    <w:p w14:paraId="256B30F6" w14:textId="7F760C99" w:rsidR="00B11E84" w:rsidRPr="008F1D01" w:rsidRDefault="00B11E84" w:rsidP="00B11E84">
      <w:pPr>
        <w:pStyle w:val="Cmsor3"/>
      </w:pPr>
      <w:bookmarkStart w:id="16" w:name="_Toc40093299"/>
      <w:bookmarkEnd w:id="15"/>
      <w:r w:rsidRPr="008F1D01">
        <w:lastRenderedPageBreak/>
        <w:t>Számvitel alapjai</w:t>
      </w:r>
      <w:bookmarkEnd w:id="16"/>
    </w:p>
    <w:tbl>
      <w:tblPr>
        <w:tblW w:w="5000" w:type="pct"/>
        <w:shd w:val="clear" w:color="auto" w:fill="FFFFFF"/>
        <w:tblLook w:val="04A0" w:firstRow="1" w:lastRow="0" w:firstColumn="1" w:lastColumn="0" w:noHBand="0" w:noVBand="1"/>
      </w:tblPr>
      <w:tblGrid>
        <w:gridCol w:w="1588"/>
        <w:gridCol w:w="516"/>
        <w:gridCol w:w="948"/>
        <w:gridCol w:w="206"/>
        <w:gridCol w:w="1319"/>
        <w:gridCol w:w="232"/>
        <w:gridCol w:w="621"/>
        <w:gridCol w:w="260"/>
        <w:gridCol w:w="461"/>
        <w:gridCol w:w="623"/>
        <w:gridCol w:w="1053"/>
        <w:gridCol w:w="427"/>
        <w:gridCol w:w="405"/>
        <w:gridCol w:w="397"/>
      </w:tblGrid>
      <w:tr w:rsidR="00C71556" w:rsidRPr="008F1D01" w14:paraId="70A9AB2A" w14:textId="77777777" w:rsidTr="00334198">
        <w:tc>
          <w:tcPr>
            <w:tcW w:w="19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474A9A" w14:textId="77777777" w:rsidR="00C71556" w:rsidRPr="008F1D01" w:rsidRDefault="00C71556" w:rsidP="00FC56B0">
            <w:pPr>
              <w:spacing w:after="0"/>
              <w:rPr>
                <w:rFonts w:ascii="Times New Roman" w:hAnsi="Times New Roman" w:cs="Times New Roman"/>
                <w:sz w:val="18"/>
                <w:szCs w:val="18"/>
              </w:rPr>
            </w:pPr>
            <w:bookmarkStart w:id="17" w:name="_Toc394063201"/>
            <w:r w:rsidRPr="008F1D01">
              <w:rPr>
                <w:rFonts w:ascii="Times New Roman" w:hAnsi="Times New Roman" w:cs="Times New Roman"/>
                <w:sz w:val="18"/>
                <w:szCs w:val="18"/>
              </w:rPr>
              <w:t>A tantárgy neve</w:t>
            </w: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05BB8E"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6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F9069C"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Számvitel alapjai</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7F6837"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CDBBC7"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C71556" w:rsidRPr="008F1D01" w14:paraId="5D788A0B" w14:textId="77777777" w:rsidTr="00334198">
        <w:tc>
          <w:tcPr>
            <w:tcW w:w="19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85D6C" w14:textId="77777777" w:rsidR="00C71556" w:rsidRPr="008F1D01" w:rsidRDefault="00C71556" w:rsidP="00FC56B0">
            <w:pPr>
              <w:spacing w:after="0"/>
              <w:rPr>
                <w:rFonts w:ascii="Times New Roman" w:hAnsi="Times New Roman" w:cs="Times New Roman"/>
                <w:sz w:val="18"/>
                <w:szCs w:val="18"/>
              </w:rPr>
            </w:pP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C4D91F"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6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CA286B" w14:textId="77777777" w:rsidR="00C71556" w:rsidRPr="008F1D01" w:rsidRDefault="00C71556" w:rsidP="00FC56B0">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Basics</w:t>
            </w:r>
            <w:proofErr w:type="spellEnd"/>
            <w:r w:rsidRPr="008F1D01">
              <w:rPr>
                <w:rFonts w:ascii="Times New Roman" w:hAnsi="Times New Roman" w:cs="Times New Roman"/>
                <w:sz w:val="18"/>
                <w:szCs w:val="18"/>
              </w:rPr>
              <w:t xml:space="preserve"> of Accounting</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D6683"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D2A108" w14:textId="62C99DF7" w:rsidR="00C71556" w:rsidRPr="008F1D01" w:rsidRDefault="00B11B0C" w:rsidP="00FC56B0">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B06DDA" w:rsidRPr="008F1D01">
              <w:rPr>
                <w:rFonts w:ascii="Times New Roman" w:hAnsi="Times New Roman" w:cs="Times New Roman"/>
                <w:sz w:val="18"/>
                <w:szCs w:val="18"/>
              </w:rPr>
              <w:t>(</w:t>
            </w:r>
            <w:proofErr w:type="gramEnd"/>
            <w:r w:rsidR="00B06DDA" w:rsidRPr="008F1D01">
              <w:rPr>
                <w:rFonts w:ascii="Times New Roman" w:hAnsi="Times New Roman" w:cs="Times New Roman"/>
                <w:sz w:val="18"/>
                <w:szCs w:val="18"/>
              </w:rPr>
              <w:t>L)-TKT-217</w:t>
            </w:r>
          </w:p>
        </w:tc>
      </w:tr>
      <w:tr w:rsidR="00C71556" w:rsidRPr="008F1D01" w14:paraId="70C55E66" w14:textId="77777777" w:rsidTr="00334198">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4B58A" w14:textId="77777777" w:rsidR="00C71556" w:rsidRPr="008F1D01" w:rsidRDefault="00C71556" w:rsidP="00FC56B0">
            <w:pPr>
              <w:spacing w:after="0"/>
              <w:rPr>
                <w:rFonts w:ascii="Times New Roman" w:hAnsi="Times New Roman" w:cs="Times New Roman"/>
                <w:sz w:val="18"/>
                <w:szCs w:val="18"/>
              </w:rPr>
            </w:pPr>
          </w:p>
        </w:tc>
      </w:tr>
      <w:tr w:rsidR="00C71556" w:rsidRPr="008F1D01" w14:paraId="19D01438"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36537"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0EDA0F"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E01E1E" w:rsidRPr="008F1D01" w14:paraId="560A0C8B"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A4669C"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374" w:type="dxa"/>
            <w:shd w:val="clear" w:color="auto" w:fill="FFFFFF"/>
            <w:tcMar>
              <w:top w:w="0" w:type="dxa"/>
              <w:left w:w="0" w:type="dxa"/>
              <w:bottom w:w="0" w:type="dxa"/>
              <w:right w:w="0" w:type="dxa"/>
            </w:tcMar>
            <w:vAlign w:val="center"/>
            <w:hideMark/>
          </w:tcPr>
          <w:p w14:paraId="64014656" w14:textId="77777777" w:rsidR="00C71556" w:rsidRPr="008F1D01" w:rsidRDefault="00C71556" w:rsidP="00FC56B0">
            <w:pPr>
              <w:spacing w:after="0"/>
              <w:rPr>
                <w:rFonts w:ascii="Times New Roman" w:hAnsi="Times New Roman" w:cs="Times New Roman"/>
                <w:sz w:val="18"/>
                <w:szCs w:val="18"/>
              </w:rPr>
            </w:pPr>
          </w:p>
        </w:tc>
        <w:tc>
          <w:tcPr>
            <w:tcW w:w="236" w:type="dxa"/>
            <w:shd w:val="clear" w:color="auto" w:fill="FFFFFF"/>
            <w:tcMar>
              <w:top w:w="0" w:type="dxa"/>
              <w:left w:w="0" w:type="dxa"/>
              <w:bottom w:w="0" w:type="dxa"/>
              <w:right w:w="0" w:type="dxa"/>
            </w:tcMar>
            <w:vAlign w:val="center"/>
            <w:hideMark/>
          </w:tcPr>
          <w:p w14:paraId="1FF43F04" w14:textId="77777777" w:rsidR="00C71556" w:rsidRPr="008F1D01" w:rsidRDefault="00C71556" w:rsidP="00FC56B0">
            <w:pPr>
              <w:spacing w:after="0"/>
              <w:rPr>
                <w:rFonts w:ascii="Times New Roman" w:hAnsi="Times New Roman" w:cs="Times New Roman"/>
                <w:sz w:val="18"/>
                <w:szCs w:val="18"/>
              </w:rPr>
            </w:pPr>
          </w:p>
        </w:tc>
        <w:tc>
          <w:tcPr>
            <w:tcW w:w="626" w:type="dxa"/>
            <w:shd w:val="clear" w:color="auto" w:fill="FFFFFF"/>
            <w:tcMar>
              <w:top w:w="0" w:type="dxa"/>
              <w:left w:w="0" w:type="dxa"/>
              <w:bottom w:w="0" w:type="dxa"/>
              <w:right w:w="0" w:type="dxa"/>
            </w:tcMar>
            <w:vAlign w:val="center"/>
            <w:hideMark/>
          </w:tcPr>
          <w:p w14:paraId="782233E6" w14:textId="77777777" w:rsidR="00C71556" w:rsidRPr="008F1D01" w:rsidRDefault="00C71556" w:rsidP="00FC56B0">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14:paraId="532DE847" w14:textId="77777777" w:rsidR="00C71556" w:rsidRPr="008F1D01" w:rsidRDefault="00C71556" w:rsidP="00FC56B0">
            <w:pPr>
              <w:spacing w:after="0"/>
              <w:rPr>
                <w:rFonts w:ascii="Times New Roman" w:hAnsi="Times New Roman" w:cs="Times New Roman"/>
                <w:sz w:val="18"/>
                <w:szCs w:val="18"/>
              </w:rPr>
            </w:pPr>
          </w:p>
        </w:tc>
        <w:tc>
          <w:tcPr>
            <w:tcW w:w="461" w:type="dxa"/>
            <w:shd w:val="clear" w:color="auto" w:fill="FFFFFF"/>
            <w:tcMar>
              <w:top w:w="0" w:type="dxa"/>
              <w:left w:w="0" w:type="dxa"/>
              <w:bottom w:w="0" w:type="dxa"/>
              <w:right w:w="0" w:type="dxa"/>
            </w:tcMar>
            <w:vAlign w:val="center"/>
            <w:hideMark/>
          </w:tcPr>
          <w:p w14:paraId="2334D106" w14:textId="77777777" w:rsidR="00C71556" w:rsidRPr="008F1D01" w:rsidRDefault="00C71556" w:rsidP="00FC56B0">
            <w:pPr>
              <w:spacing w:after="0"/>
              <w:rPr>
                <w:rFonts w:ascii="Times New Roman" w:hAnsi="Times New Roman" w:cs="Times New Roman"/>
                <w:sz w:val="18"/>
                <w:szCs w:val="18"/>
              </w:rPr>
            </w:pPr>
          </w:p>
        </w:tc>
        <w:tc>
          <w:tcPr>
            <w:tcW w:w="632" w:type="dxa"/>
            <w:shd w:val="clear" w:color="auto" w:fill="FFFFFF"/>
            <w:tcMar>
              <w:top w:w="0" w:type="dxa"/>
              <w:left w:w="0" w:type="dxa"/>
              <w:bottom w:w="0" w:type="dxa"/>
              <w:right w:w="0" w:type="dxa"/>
            </w:tcMar>
            <w:vAlign w:val="center"/>
            <w:hideMark/>
          </w:tcPr>
          <w:p w14:paraId="3C4395DE" w14:textId="77777777" w:rsidR="00C71556" w:rsidRPr="008F1D01" w:rsidRDefault="00C71556" w:rsidP="00FC56B0">
            <w:pPr>
              <w:spacing w:after="0"/>
              <w:rPr>
                <w:rFonts w:ascii="Times New Roman" w:hAnsi="Times New Roman" w:cs="Times New Roman"/>
                <w:sz w:val="18"/>
                <w:szCs w:val="18"/>
              </w:rPr>
            </w:pPr>
          </w:p>
        </w:tc>
        <w:tc>
          <w:tcPr>
            <w:tcW w:w="1086" w:type="dxa"/>
            <w:shd w:val="clear" w:color="auto" w:fill="FFFFFF"/>
            <w:tcMar>
              <w:top w:w="0" w:type="dxa"/>
              <w:left w:w="0" w:type="dxa"/>
              <w:bottom w:w="0" w:type="dxa"/>
              <w:right w:w="0" w:type="dxa"/>
            </w:tcMar>
            <w:vAlign w:val="center"/>
            <w:hideMark/>
          </w:tcPr>
          <w:p w14:paraId="07D93274" w14:textId="77777777" w:rsidR="00C71556" w:rsidRPr="008F1D01" w:rsidRDefault="00C71556" w:rsidP="00FC56B0">
            <w:pPr>
              <w:spacing w:after="0"/>
              <w:rPr>
                <w:rFonts w:ascii="Times New Roman" w:hAnsi="Times New Roman" w:cs="Times New Roman"/>
                <w:sz w:val="18"/>
                <w:szCs w:val="18"/>
              </w:rPr>
            </w:pPr>
          </w:p>
        </w:tc>
        <w:tc>
          <w:tcPr>
            <w:tcW w:w="433" w:type="dxa"/>
            <w:shd w:val="clear" w:color="auto" w:fill="FFFFFF"/>
            <w:tcMar>
              <w:top w:w="0" w:type="dxa"/>
              <w:left w:w="0" w:type="dxa"/>
              <w:bottom w:w="0" w:type="dxa"/>
              <w:right w:w="0" w:type="dxa"/>
            </w:tcMar>
            <w:vAlign w:val="center"/>
            <w:hideMark/>
          </w:tcPr>
          <w:p w14:paraId="32714696" w14:textId="77777777" w:rsidR="00C71556" w:rsidRPr="008F1D01" w:rsidRDefault="00C71556" w:rsidP="00FC56B0">
            <w:pPr>
              <w:spacing w:after="0"/>
              <w:rPr>
                <w:rFonts w:ascii="Times New Roman" w:hAnsi="Times New Roman" w:cs="Times New Roman"/>
                <w:sz w:val="18"/>
                <w:szCs w:val="18"/>
              </w:rPr>
            </w:pPr>
          </w:p>
        </w:tc>
        <w:tc>
          <w:tcPr>
            <w:tcW w:w="419" w:type="dxa"/>
            <w:shd w:val="clear" w:color="auto" w:fill="FFFFFF"/>
            <w:tcMar>
              <w:top w:w="0" w:type="dxa"/>
              <w:left w:w="0" w:type="dxa"/>
              <w:bottom w:w="0" w:type="dxa"/>
              <w:right w:w="0" w:type="dxa"/>
            </w:tcMar>
            <w:vAlign w:val="center"/>
            <w:hideMark/>
          </w:tcPr>
          <w:p w14:paraId="3EADB60B" w14:textId="77777777" w:rsidR="00C71556" w:rsidRPr="008F1D01" w:rsidRDefault="00C71556" w:rsidP="00FC56B0">
            <w:pPr>
              <w:spacing w:after="0"/>
              <w:rPr>
                <w:rFonts w:ascii="Times New Roman" w:hAnsi="Times New Roman" w:cs="Times New Roman"/>
                <w:sz w:val="18"/>
                <w:szCs w:val="18"/>
              </w:rPr>
            </w:pPr>
          </w:p>
        </w:tc>
        <w:tc>
          <w:tcPr>
            <w:tcW w:w="416" w:type="dxa"/>
            <w:shd w:val="clear" w:color="auto" w:fill="FFFFFF"/>
            <w:tcMar>
              <w:top w:w="0" w:type="dxa"/>
              <w:left w:w="0" w:type="dxa"/>
              <w:bottom w:w="0" w:type="dxa"/>
              <w:right w:w="0" w:type="dxa"/>
            </w:tcMar>
            <w:vAlign w:val="center"/>
            <w:hideMark/>
          </w:tcPr>
          <w:p w14:paraId="292D9DC3" w14:textId="77777777" w:rsidR="00C71556" w:rsidRPr="008F1D01" w:rsidRDefault="00C71556" w:rsidP="00FC56B0">
            <w:pPr>
              <w:spacing w:after="0"/>
              <w:rPr>
                <w:rFonts w:ascii="Times New Roman" w:hAnsi="Times New Roman" w:cs="Times New Roman"/>
                <w:sz w:val="18"/>
                <w:szCs w:val="18"/>
              </w:rPr>
            </w:pPr>
          </w:p>
        </w:tc>
      </w:tr>
      <w:tr w:rsidR="00C71556" w:rsidRPr="008F1D01" w14:paraId="34537D0A" w14:textId="77777777" w:rsidTr="00334198">
        <w:tc>
          <w:tcPr>
            <w:tcW w:w="19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900E01"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763093"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326D0A"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8DF937"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6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E91FD"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2E630957" w14:textId="77777777" w:rsidTr="00334198">
        <w:tc>
          <w:tcPr>
            <w:tcW w:w="19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0B237" w14:textId="77777777" w:rsidR="00C71556" w:rsidRPr="008F1D01" w:rsidRDefault="00C71556" w:rsidP="00FC56B0">
            <w:pPr>
              <w:spacing w:after="0"/>
              <w:rPr>
                <w:rFonts w:ascii="Times New Roman" w:hAnsi="Times New Roman" w:cs="Times New Roman"/>
                <w:sz w:val="18"/>
                <w:szCs w:val="18"/>
              </w:rPr>
            </w:pP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F1A9B2"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6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07D09C"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DAAAF5"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D4FBB" w14:textId="77777777" w:rsidR="00C71556" w:rsidRPr="008F1D01" w:rsidRDefault="00C71556" w:rsidP="00FC56B0">
            <w:pPr>
              <w:spacing w:after="0"/>
              <w:rPr>
                <w:rFonts w:ascii="Times New Roman" w:hAnsi="Times New Roman" w:cs="Times New Roman"/>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8AF82" w14:textId="77777777" w:rsidR="00C71556" w:rsidRPr="008F1D01" w:rsidRDefault="00C71556" w:rsidP="00FC56B0">
            <w:pPr>
              <w:spacing w:after="0"/>
              <w:rPr>
                <w:rFonts w:ascii="Times New Roman" w:hAnsi="Times New Roman" w:cs="Times New Roman"/>
                <w:sz w:val="18"/>
                <w:szCs w:val="18"/>
              </w:rPr>
            </w:pPr>
          </w:p>
        </w:tc>
        <w:tc>
          <w:tcPr>
            <w:tcW w:w="126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1E60B" w14:textId="77777777" w:rsidR="00C71556" w:rsidRPr="008F1D01" w:rsidRDefault="00C71556" w:rsidP="00FC56B0">
            <w:pPr>
              <w:spacing w:after="0"/>
              <w:rPr>
                <w:rFonts w:ascii="Times New Roman" w:hAnsi="Times New Roman" w:cs="Times New Roman"/>
                <w:sz w:val="18"/>
                <w:szCs w:val="18"/>
              </w:rPr>
            </w:pPr>
          </w:p>
        </w:tc>
      </w:tr>
      <w:tr w:rsidR="00E01E1E" w:rsidRPr="008F1D01" w14:paraId="45DCE305" w14:textId="77777777" w:rsidTr="00334198">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6A242D"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FA9676" w14:textId="77DBA6D9" w:rsidR="00C71556" w:rsidRPr="008F1D01" w:rsidRDefault="00C83C23" w:rsidP="00FC56B0">
            <w:pPr>
              <w:spacing w:after="0"/>
              <w:rPr>
                <w:rFonts w:ascii="Times New Roman" w:hAnsi="Times New Roman" w:cs="Times New Roman"/>
                <w:sz w:val="18"/>
                <w:szCs w:val="18"/>
              </w:rPr>
            </w:pPr>
            <w:r>
              <w:rPr>
                <w:rFonts w:ascii="Times New Roman" w:hAnsi="Times New Roman" w:cs="Times New Roman"/>
                <w:sz w:val="18"/>
                <w:szCs w:val="18"/>
              </w:rPr>
              <w:t>150/39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6AE49D" w14:textId="77777777" w:rsidR="00C71556" w:rsidRPr="008F1D01" w:rsidRDefault="00C71556" w:rsidP="00FC56B0">
            <w:pPr>
              <w:spacing w:after="0"/>
              <w:rPr>
                <w:rFonts w:ascii="Times New Roman" w:hAnsi="Times New Roman" w:cs="Times New Roman"/>
                <w:sz w:val="18"/>
                <w:szCs w:val="18"/>
              </w:rPr>
            </w:pP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D13A46" w14:textId="689C30A5" w:rsidR="00C71556" w:rsidRPr="008F1D01" w:rsidRDefault="00404BDA" w:rsidP="00FC56B0">
            <w:pPr>
              <w:spacing w:after="0"/>
              <w:rPr>
                <w:rFonts w:ascii="Times New Roman" w:hAnsi="Times New Roman" w:cs="Times New Roman"/>
                <w:sz w:val="18"/>
                <w:szCs w:val="18"/>
              </w:rPr>
            </w:pPr>
            <w:r>
              <w:rPr>
                <w:rFonts w:ascii="Times New Roman" w:hAnsi="Times New Roman" w:cs="Times New Roman"/>
                <w:sz w:val="18"/>
                <w:szCs w:val="18"/>
              </w:rPr>
              <w:t>1</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B53DBC" w14:textId="77777777" w:rsidR="00C71556" w:rsidRPr="008F1D01" w:rsidRDefault="00C71556" w:rsidP="00FC56B0">
            <w:pPr>
              <w:spacing w:after="0"/>
              <w:rPr>
                <w:rFonts w:ascii="Times New Roman" w:hAnsi="Times New Roman" w:cs="Times New Roman"/>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0E38E2" w14:textId="4F3BCFBD" w:rsidR="00C71556" w:rsidRPr="008F1D01" w:rsidRDefault="00404BDA" w:rsidP="00FC56B0">
            <w:pPr>
              <w:spacing w:after="0"/>
              <w:rPr>
                <w:rFonts w:ascii="Times New Roman" w:hAnsi="Times New Roman" w:cs="Times New Roman"/>
                <w:sz w:val="18"/>
                <w:szCs w:val="18"/>
              </w:rPr>
            </w:pPr>
            <w:r>
              <w:rPr>
                <w:rFonts w:ascii="Times New Roman" w:hAnsi="Times New Roman" w:cs="Times New Roman"/>
                <w:sz w:val="18"/>
                <w:szCs w:val="18"/>
              </w:rPr>
              <w:t>2</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A8E994" w14:textId="77777777" w:rsidR="00C71556" w:rsidRPr="008F1D01" w:rsidRDefault="00C71556" w:rsidP="00FC56B0">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15A470" w14:textId="449D6E09" w:rsidR="00C71556" w:rsidRPr="008F1D01" w:rsidRDefault="00404BDA" w:rsidP="00FC56B0">
            <w:pPr>
              <w:spacing w:after="0"/>
              <w:rPr>
                <w:rFonts w:ascii="Times New Roman" w:hAnsi="Times New Roman" w:cs="Times New Roman"/>
                <w:sz w:val="18"/>
                <w:szCs w:val="18"/>
              </w:rPr>
            </w:pPr>
            <w:r>
              <w:rPr>
                <w:rFonts w:ascii="Times New Roman" w:hAnsi="Times New Roman" w:cs="Times New Roman"/>
                <w:sz w:val="18"/>
                <w:szCs w:val="18"/>
              </w:rPr>
              <w:t>0</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23614"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F16B7D"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6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B58C86"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E01E1E" w:rsidRPr="008F1D01" w14:paraId="6F4BB216" w14:textId="77777777" w:rsidTr="00334198">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FE17D9"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E5C24A" w14:textId="409CB7B0" w:rsidR="00C71556" w:rsidRPr="008F1D01" w:rsidRDefault="00C83C23" w:rsidP="00FC56B0">
            <w:pPr>
              <w:spacing w:after="0"/>
              <w:rPr>
                <w:rFonts w:ascii="Times New Roman" w:hAnsi="Times New Roman" w:cs="Times New Roman"/>
                <w:sz w:val="18"/>
                <w:szCs w:val="18"/>
              </w:rPr>
            </w:pPr>
            <w:r>
              <w:rPr>
                <w:rFonts w:ascii="Times New Roman" w:hAnsi="Times New Roman" w:cs="Times New Roman"/>
                <w:sz w:val="18"/>
                <w:szCs w:val="18"/>
              </w:rPr>
              <w:t>150/15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5B5E4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3CE25A" w14:textId="36C2472A" w:rsidR="00C71556" w:rsidRPr="008F1D01" w:rsidRDefault="00404BDA" w:rsidP="00FC56B0">
            <w:pPr>
              <w:spacing w:after="0"/>
              <w:rPr>
                <w:rFonts w:ascii="Times New Roman" w:hAnsi="Times New Roman" w:cs="Times New Roman"/>
                <w:sz w:val="18"/>
                <w:szCs w:val="18"/>
              </w:rPr>
            </w:pPr>
            <w:r>
              <w:rPr>
                <w:rFonts w:ascii="Times New Roman" w:hAnsi="Times New Roman" w:cs="Times New Roman"/>
                <w:sz w:val="18"/>
                <w:szCs w:val="18"/>
              </w:rPr>
              <w:t>5</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4434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55D78D" w14:textId="2C1EFBC9" w:rsidR="00C71556" w:rsidRPr="008F1D01" w:rsidRDefault="00404BDA" w:rsidP="00FC56B0">
            <w:pPr>
              <w:spacing w:after="0"/>
              <w:rPr>
                <w:rFonts w:ascii="Times New Roman" w:hAnsi="Times New Roman" w:cs="Times New Roman"/>
                <w:sz w:val="18"/>
                <w:szCs w:val="18"/>
              </w:rPr>
            </w:pPr>
            <w:r>
              <w:rPr>
                <w:rFonts w:ascii="Times New Roman" w:hAnsi="Times New Roman" w:cs="Times New Roman"/>
                <w:sz w:val="18"/>
                <w:szCs w:val="18"/>
              </w:rPr>
              <w:t>10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3B377B"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CC3BCE"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F2AAD" w14:textId="77777777" w:rsidR="00C71556" w:rsidRPr="008F1D01" w:rsidRDefault="00C71556" w:rsidP="00FC56B0">
            <w:pPr>
              <w:spacing w:after="0"/>
              <w:rPr>
                <w:rFonts w:ascii="Times New Roman" w:hAnsi="Times New Roman" w:cs="Times New Roman"/>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4E459" w14:textId="77777777" w:rsidR="00C71556" w:rsidRPr="008F1D01" w:rsidRDefault="00C71556" w:rsidP="00FC56B0">
            <w:pPr>
              <w:spacing w:after="0"/>
              <w:rPr>
                <w:rFonts w:ascii="Times New Roman" w:hAnsi="Times New Roman" w:cs="Times New Roman"/>
                <w:sz w:val="18"/>
                <w:szCs w:val="18"/>
              </w:rPr>
            </w:pPr>
          </w:p>
        </w:tc>
        <w:tc>
          <w:tcPr>
            <w:tcW w:w="126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8F855" w14:textId="77777777" w:rsidR="00C71556" w:rsidRPr="008F1D01" w:rsidRDefault="00C71556" w:rsidP="00FC56B0">
            <w:pPr>
              <w:spacing w:after="0"/>
              <w:rPr>
                <w:rFonts w:ascii="Times New Roman" w:hAnsi="Times New Roman" w:cs="Times New Roman"/>
                <w:sz w:val="18"/>
                <w:szCs w:val="18"/>
              </w:rPr>
            </w:pPr>
          </w:p>
        </w:tc>
      </w:tr>
      <w:tr w:rsidR="00C71556" w:rsidRPr="008F1D01" w14:paraId="73980A76"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FBF4B2"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6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E7307F"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199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3C5E30"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Dr. Szász Erzsébet</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6408F"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17A815" w14:textId="48F8234B" w:rsidR="00C71556" w:rsidRPr="008F1D01" w:rsidRDefault="00C16F8F" w:rsidP="00FC56B0">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C71556" w:rsidRPr="008F1D01">
              <w:rPr>
                <w:rFonts w:ascii="Times New Roman" w:hAnsi="Times New Roman" w:cs="Times New Roman"/>
                <w:sz w:val="18"/>
                <w:szCs w:val="18"/>
              </w:rPr>
              <w:t>docens</w:t>
            </w:r>
          </w:p>
        </w:tc>
      </w:tr>
      <w:tr w:rsidR="00C71556" w:rsidRPr="008F1D01" w14:paraId="68BFD380"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D6531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95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B3E8DDE" w14:textId="77777777" w:rsidR="00C71556" w:rsidRPr="008F1D01" w:rsidRDefault="00C71556" w:rsidP="00FC56B0">
            <w:pPr>
              <w:spacing w:after="0"/>
              <w:rPr>
                <w:rFonts w:ascii="Times New Roman" w:hAnsi="Times New Roman" w:cs="Times New Roman"/>
                <w:b/>
                <w:sz w:val="18"/>
                <w:szCs w:val="18"/>
              </w:rPr>
            </w:pPr>
            <w:r w:rsidRPr="008F1D01">
              <w:rPr>
                <w:rFonts w:ascii="Times New Roman" w:hAnsi="Times New Roman" w:cs="Times New Roman"/>
                <w:b/>
                <w:sz w:val="18"/>
                <w:szCs w:val="18"/>
              </w:rPr>
              <w:t xml:space="preserve">Rövid célkitűzés, fejlesztési célok </w:t>
            </w:r>
          </w:p>
          <w:p w14:paraId="29D568CC"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 xml:space="preserve">A hallgató a kurzus végére ismeri a számviteli törvény célját, filozófiáját, a számviteli törvény által támasztott követelményeket, a törvény struktúráját és hatályát, ismerje a számviteli alapelveket. Átlátja az adórendszerek és a számvitel összefüggéseit a gyakorlatban. Ismeri a számviteli szoftverek gyakorlati alkalmazásához szükséges anyagokat és eszközöket. </w:t>
            </w:r>
          </w:p>
          <w:p w14:paraId="7B222A5B"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Képes az üzleti folyamatok megértésére, szakmai irányítás mellett történő elemzésére. Képes egy gazdasági esemény megértésére, tudja elemezni a vállalati mérlegre és eredményre gyakorolt hatását. Számlatükör segítségével képes a gazdasági események kontírozására, egy könyvelő-program használatára.</w:t>
            </w:r>
          </w:p>
        </w:tc>
      </w:tr>
      <w:tr w:rsidR="00C71556" w:rsidRPr="008F1D01" w14:paraId="4FCDAD5A" w14:textId="77777777" w:rsidTr="00334198">
        <w:tc>
          <w:tcPr>
            <w:tcW w:w="313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21CBD0"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94BD23"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5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28A1A3"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Közös előadás nagy táblás teremben</w:t>
            </w:r>
          </w:p>
        </w:tc>
      </w:tr>
      <w:tr w:rsidR="00C71556" w:rsidRPr="008F1D01" w14:paraId="11941766"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025F2" w14:textId="77777777" w:rsidR="00C71556" w:rsidRPr="008F1D01" w:rsidRDefault="00C71556" w:rsidP="00FC56B0">
            <w:pPr>
              <w:spacing w:after="0"/>
              <w:rPr>
                <w:rFonts w:ascii="Times New Roman" w:hAnsi="Times New Roman" w:cs="Times New Roman"/>
                <w:sz w:val="18"/>
                <w:szCs w:val="18"/>
              </w:rPr>
            </w:pP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3C7CFE"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5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94126F"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önálló szakmai munkavégzés felügyelet mellett, irányított csoportos munkavégzés </w:t>
            </w:r>
          </w:p>
        </w:tc>
      </w:tr>
      <w:tr w:rsidR="00C71556" w:rsidRPr="008F1D01" w14:paraId="4AB60C0F"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26D42" w14:textId="77777777" w:rsidR="00C71556" w:rsidRPr="008F1D01" w:rsidRDefault="00C71556" w:rsidP="00FC56B0">
            <w:pPr>
              <w:spacing w:after="0"/>
              <w:rPr>
                <w:rFonts w:ascii="Times New Roman" w:hAnsi="Times New Roman" w:cs="Times New Roman"/>
                <w:sz w:val="18"/>
                <w:szCs w:val="18"/>
              </w:rPr>
            </w:pP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366892"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5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56A2F3" w14:textId="77777777" w:rsidR="00C71556" w:rsidRPr="008F1D01" w:rsidRDefault="00C71556" w:rsidP="00FC56B0">
            <w:pPr>
              <w:spacing w:after="0"/>
              <w:rPr>
                <w:rFonts w:ascii="Times New Roman" w:hAnsi="Times New Roman" w:cs="Times New Roman"/>
                <w:sz w:val="18"/>
                <w:szCs w:val="18"/>
              </w:rPr>
            </w:pPr>
          </w:p>
        </w:tc>
      </w:tr>
      <w:tr w:rsidR="00C71556" w:rsidRPr="008F1D01" w14:paraId="4A763743"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75BD" w14:textId="77777777" w:rsidR="00C71556" w:rsidRPr="008F1D01" w:rsidRDefault="00C71556" w:rsidP="00FC56B0">
            <w:pPr>
              <w:spacing w:after="0"/>
              <w:rPr>
                <w:rFonts w:ascii="Times New Roman" w:hAnsi="Times New Roman" w:cs="Times New Roman"/>
                <w:sz w:val="18"/>
                <w:szCs w:val="18"/>
              </w:rPr>
            </w:pP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26A8C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5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25C152" w14:textId="77777777" w:rsidR="00C71556" w:rsidRPr="008F1D01" w:rsidRDefault="00C71556" w:rsidP="00FC56B0">
            <w:pPr>
              <w:spacing w:after="0"/>
              <w:rPr>
                <w:rFonts w:ascii="Times New Roman" w:hAnsi="Times New Roman" w:cs="Times New Roman"/>
                <w:sz w:val="18"/>
                <w:szCs w:val="18"/>
              </w:rPr>
            </w:pPr>
          </w:p>
        </w:tc>
      </w:tr>
      <w:tr w:rsidR="00C71556" w:rsidRPr="008F1D01" w14:paraId="616A1D66" w14:textId="77777777" w:rsidTr="00334198">
        <w:tc>
          <w:tcPr>
            <w:tcW w:w="313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32E254"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95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F2173F4" w14:textId="77777777" w:rsidR="00C71556" w:rsidRPr="008F1D01" w:rsidRDefault="00C71556" w:rsidP="00FC56B0">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C71556" w:rsidRPr="008F1D01" w14:paraId="666DBA39"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6B004"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CB5AC1"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Ismeri a számviteli gazdálkodás legfontosabb összefüggéseit, elméleteit és az ezeket felépítő terminológiát.</w:t>
            </w:r>
          </w:p>
          <w:p w14:paraId="4C6554A9"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Ismeri a számviteli gazdálkodás alapvető ismeretszerzési és probléma-megoldási módszereit</w:t>
            </w:r>
          </w:p>
        </w:tc>
      </w:tr>
      <w:tr w:rsidR="00C71556" w:rsidRPr="008F1D01" w14:paraId="79022A1A"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E0CF4"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5693A3DD" w14:textId="77777777" w:rsidR="00C71556" w:rsidRPr="008F1D01" w:rsidRDefault="00C71556" w:rsidP="00FC56B0">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C71556" w:rsidRPr="008F1D01" w14:paraId="46F4EC17"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18F6"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87666"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Képes a számviteli szakterület ismeretrendszerét alkotó elképzelések alapfokú analízisére, az összefüggések szintetikus megfogalmazására és adekvát értékelő tevékenységre.</w:t>
            </w:r>
          </w:p>
          <w:p w14:paraId="62730982"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munkához szükséges képességekkel</w:t>
            </w:r>
          </w:p>
          <w:p w14:paraId="7240B3FD"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Képes másokkal való kooperációra</w:t>
            </w:r>
          </w:p>
          <w:p w14:paraId="3745E31A"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Képes a különféle erőforrásokkal gazdálkodni.</w:t>
            </w:r>
          </w:p>
          <w:p w14:paraId="0F262F65"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Képes adott munkahely különféle szakmai elvárásainak megfelelően felhasználni szakmai tudását.</w:t>
            </w:r>
          </w:p>
        </w:tc>
      </w:tr>
      <w:tr w:rsidR="00C71556" w:rsidRPr="008F1D01" w14:paraId="42309959"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20340"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713805E" w14:textId="77777777" w:rsidR="00C71556" w:rsidRPr="008F1D01" w:rsidRDefault="00C71556" w:rsidP="00FC56B0">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C71556" w:rsidRPr="008F1D01" w14:paraId="2B2B3B23"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7C744"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247709"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2CF76D5C"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C71556" w:rsidRPr="008F1D01" w14:paraId="12DA0DDF"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889F4"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521201E" w14:textId="77777777" w:rsidR="00C71556" w:rsidRPr="008F1D01" w:rsidRDefault="00C71556" w:rsidP="00FC56B0">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C71556" w:rsidRPr="008F1D01" w14:paraId="388E931D" w14:textId="77777777" w:rsidTr="00334198">
        <w:tc>
          <w:tcPr>
            <w:tcW w:w="313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2D7F0" w14:textId="77777777" w:rsidR="00C71556" w:rsidRPr="008F1D01" w:rsidRDefault="00C71556" w:rsidP="00FC56B0">
            <w:pPr>
              <w:spacing w:after="0"/>
              <w:rPr>
                <w:rFonts w:ascii="Times New Roman" w:hAnsi="Times New Roman" w:cs="Times New Roman"/>
                <w:sz w:val="18"/>
                <w:szCs w:val="18"/>
              </w:rPr>
            </w:pPr>
          </w:p>
        </w:tc>
        <w:tc>
          <w:tcPr>
            <w:tcW w:w="595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32E74E"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6EE0825C"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p w14:paraId="35F5FA42"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A szakmát megalapozó nézeteket felelősséggel vállalja.</w:t>
            </w:r>
          </w:p>
        </w:tc>
      </w:tr>
      <w:tr w:rsidR="00C71556" w:rsidRPr="008F1D01" w14:paraId="37B21B9B"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E90E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F9F829"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 xml:space="preserve">Számviteli törvény célja, hatálya, Számvitel területei, fajtái, szabályozásának módja. Számviteli alapelvek. Pénzügyi számvitel részei: beszámoló, </w:t>
            </w:r>
            <w:r w:rsidRPr="008F1D01">
              <w:rPr>
                <w:rFonts w:ascii="Times New Roman" w:hAnsi="Times New Roman" w:cs="Times New Roman"/>
                <w:sz w:val="18"/>
                <w:szCs w:val="18"/>
              </w:rPr>
              <w:lastRenderedPageBreak/>
              <w:t>könyvvezetés és bizonylati rend, könyvvizsgálat és a nyilvánosságra hozatal, közzététel. Beszámoló fajtái: éves beszámoló, egyszerűsített éves beszámoló, konszolidált éves beszámoló, egyszerűsített beszámoló. Számviteli politika sajátosságai, tartalma. Minden egyes beszámoló készítésének feltételei, részei, illetve azok definíciói. A vállalkozás vagyonának csoportosítása, leltár. A mérleg. Az eredmény fogalma, csoportosítása, kimutatása. Eredmény-kimutatás tartalma és összeállítása. Gazdasági műveletek és hatásuk a vagyonra. A vállalkozások könyvvezetése. Egységes számlakeret használata, számlaosztályok. A kettős könyvvezetés eszközrendszere: a számla. A beszámoló összeállítása. Az adórendszerek és a számvitel összefüggései a gyakorlatban.</w:t>
            </w:r>
          </w:p>
        </w:tc>
      </w:tr>
      <w:tr w:rsidR="00C71556" w:rsidRPr="008F1D01" w14:paraId="71BEEA73"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D9D390"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961561"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30%</w:t>
            </w:r>
            <w:r w:rsidRPr="008F1D01">
              <w:rPr>
                <w:rFonts w:ascii="Times New Roman" w:hAnsi="Times New Roman" w:cs="Times New Roman"/>
                <w:sz w:val="18"/>
                <w:szCs w:val="18"/>
              </w:rPr>
              <w:br/>
              <w:t>Elméleti anyag önálló feldolgozása: 10%</w:t>
            </w:r>
            <w:r w:rsidRPr="008F1D01">
              <w:rPr>
                <w:rFonts w:ascii="Times New Roman" w:hAnsi="Times New Roman" w:cs="Times New Roman"/>
                <w:sz w:val="18"/>
                <w:szCs w:val="18"/>
              </w:rPr>
              <w:br/>
              <w:t>Feladatmegoldás irányítással: 40%</w:t>
            </w:r>
            <w:r w:rsidRPr="008F1D01">
              <w:rPr>
                <w:rFonts w:ascii="Times New Roman" w:hAnsi="Times New Roman" w:cs="Times New Roman"/>
                <w:sz w:val="18"/>
                <w:szCs w:val="18"/>
              </w:rPr>
              <w:br/>
              <w:t>Feladatmegoldás önállóan: 20% </w:t>
            </w:r>
          </w:p>
        </w:tc>
      </w:tr>
      <w:tr w:rsidR="00C71556" w:rsidRPr="008F1D01" w14:paraId="132C0985"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5312B"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AC0DF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 xml:space="preserve">2000. évi C törvény a számvitelről </w:t>
            </w:r>
          </w:p>
          <w:p w14:paraId="2EA0CAA5"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REIZINGERNÉ DUCSAI Anita – VÖRÖS Miklós (2013): Könyvviteli alapismeretek. Budapest, Perfekt. 203 p. ISBN 9789633947869</w:t>
            </w:r>
          </w:p>
          <w:p w14:paraId="698AF6D4"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 xml:space="preserve">ÉVA Katalin. [et. </w:t>
            </w:r>
            <w:proofErr w:type="spellStart"/>
            <w:r w:rsidRPr="008F1D01">
              <w:rPr>
                <w:rFonts w:ascii="Times New Roman" w:hAnsi="Times New Roman" w:cs="Times New Roman"/>
                <w:sz w:val="18"/>
                <w:szCs w:val="18"/>
              </w:rPr>
              <w:t>al</w:t>
            </w:r>
            <w:proofErr w:type="spellEnd"/>
            <w:r w:rsidRPr="008F1D01">
              <w:rPr>
                <w:rFonts w:ascii="Times New Roman" w:hAnsi="Times New Roman" w:cs="Times New Roman"/>
                <w:sz w:val="18"/>
                <w:szCs w:val="18"/>
              </w:rPr>
              <w:t>.] (2014): Feladatgyűjtemény a könyvviteli alapismeretekhez. Budapest, Perfekt. 155 p. ISBN 9789633947876</w:t>
            </w:r>
          </w:p>
        </w:tc>
      </w:tr>
      <w:tr w:rsidR="00C71556" w:rsidRPr="008F1D01" w14:paraId="6B0807D9"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5F960"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ECAB59"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 xml:space="preserve">KOROM Erik [et </w:t>
            </w:r>
            <w:proofErr w:type="spellStart"/>
            <w:r w:rsidRPr="008F1D01">
              <w:rPr>
                <w:rFonts w:ascii="Times New Roman" w:hAnsi="Times New Roman" w:cs="Times New Roman"/>
                <w:sz w:val="18"/>
                <w:szCs w:val="18"/>
              </w:rPr>
              <w:t>al</w:t>
            </w:r>
            <w:proofErr w:type="spellEnd"/>
            <w:r w:rsidRPr="008F1D01">
              <w:rPr>
                <w:rFonts w:ascii="Times New Roman" w:hAnsi="Times New Roman" w:cs="Times New Roman"/>
                <w:sz w:val="18"/>
                <w:szCs w:val="18"/>
              </w:rPr>
              <w:t xml:space="preserve">.] (2010): Számvitel alapjai példatár: a mérlegképes könyvelői képzés számvitel-elemzés tantárgyhoz. Budapest, Perfekt. 284 p ISBN: 9789633947760. </w:t>
            </w:r>
          </w:p>
          <w:p w14:paraId="6D763624"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SZTANÓ Imre (2013): A számvitel alapjai. Budapest, Perfekt. 388 p ISBN 9789633948217</w:t>
            </w:r>
          </w:p>
        </w:tc>
      </w:tr>
      <w:tr w:rsidR="00C71556" w:rsidRPr="008F1D01" w14:paraId="0D6F8840"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220AF1"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0A83CF" w14:textId="77777777" w:rsidR="00C71556" w:rsidRPr="008F1D01" w:rsidRDefault="00C71556" w:rsidP="00FC56B0">
            <w:pPr>
              <w:spacing w:after="0"/>
              <w:rPr>
                <w:rFonts w:ascii="Times New Roman" w:hAnsi="Times New Roman" w:cs="Times New Roman"/>
                <w:sz w:val="18"/>
                <w:szCs w:val="18"/>
              </w:rPr>
            </w:pPr>
          </w:p>
        </w:tc>
      </w:tr>
      <w:tr w:rsidR="00C71556" w:rsidRPr="008F1D01" w14:paraId="6DCD4ED9" w14:textId="77777777" w:rsidTr="00334198">
        <w:tc>
          <w:tcPr>
            <w:tcW w:w="31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CAB008" w14:textId="77777777"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9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CFDFE6" w14:textId="7DDFCF02" w:rsidR="00C71556" w:rsidRPr="008F1D01" w:rsidRDefault="00C71556" w:rsidP="00FC56B0">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szorgalmi időszakban 3 darab írásbeli kisdolgozat. </w:t>
            </w:r>
            <w:r w:rsidRPr="008F1D01">
              <w:rPr>
                <w:rFonts w:ascii="Times New Roman" w:hAnsi="Times New Roman" w:cs="Times New Roman"/>
                <w:sz w:val="18"/>
                <w:szCs w:val="18"/>
              </w:rPr>
              <w:br/>
              <w:t>1. zárthelyi kisdolgozaton elérhető pontok száma: 30 pont</w:t>
            </w:r>
            <w:r w:rsidRPr="008F1D01">
              <w:rPr>
                <w:rFonts w:ascii="Times New Roman" w:hAnsi="Times New Roman" w:cs="Times New Roman"/>
                <w:sz w:val="18"/>
                <w:szCs w:val="18"/>
              </w:rPr>
              <w:br/>
              <w:t>2. zárthelyi kisdolgozaton elérhető pontok száma: 35 pont</w:t>
            </w:r>
            <w:r w:rsidRPr="008F1D01">
              <w:rPr>
                <w:rFonts w:ascii="Times New Roman" w:hAnsi="Times New Roman" w:cs="Times New Roman"/>
                <w:sz w:val="18"/>
                <w:szCs w:val="18"/>
              </w:rPr>
              <w:br/>
              <w:t xml:space="preserve">3. zárthelyi kisdolgozaton elérhető pontok </w:t>
            </w:r>
            <w:proofErr w:type="gramStart"/>
            <w:r w:rsidRPr="008F1D01">
              <w:rPr>
                <w:rFonts w:ascii="Times New Roman" w:hAnsi="Times New Roman" w:cs="Times New Roman"/>
                <w:sz w:val="18"/>
                <w:szCs w:val="18"/>
              </w:rPr>
              <w:t>száma :</w:t>
            </w:r>
            <w:proofErr w:type="gramEnd"/>
            <w:r w:rsidRPr="008F1D01">
              <w:rPr>
                <w:rFonts w:ascii="Times New Roman" w:hAnsi="Times New Roman" w:cs="Times New Roman"/>
                <w:sz w:val="18"/>
                <w:szCs w:val="18"/>
              </w:rPr>
              <w:t xml:space="preserve"> 35 pont</w:t>
            </w:r>
            <w:r w:rsidRPr="008F1D01">
              <w:rPr>
                <w:rFonts w:ascii="Times New Roman" w:hAnsi="Times New Roman" w:cs="Times New Roman"/>
                <w:sz w:val="18"/>
                <w:szCs w:val="18"/>
              </w:rPr>
              <w:br/>
              <w:t>A 3</w:t>
            </w:r>
            <w:r w:rsidR="00017BDA" w:rsidRPr="008F1D01">
              <w:rPr>
                <w:rFonts w:ascii="Times New Roman" w:hAnsi="Times New Roman" w:cs="Times New Roman"/>
                <w:sz w:val="18"/>
                <w:szCs w:val="18"/>
              </w:rPr>
              <w:t xml:space="preserve"> </w:t>
            </w:r>
            <w:r w:rsidRPr="008F1D01">
              <w:rPr>
                <w:rFonts w:ascii="Times New Roman" w:hAnsi="Times New Roman" w:cs="Times New Roman"/>
                <w:sz w:val="18"/>
                <w:szCs w:val="18"/>
              </w:rPr>
              <w:t>db kisdolgozaton elérhető pontok száma 100 pont.</w:t>
            </w:r>
          </w:p>
        </w:tc>
      </w:tr>
    </w:tbl>
    <w:p w14:paraId="01053598" w14:textId="77777777" w:rsidR="00251905" w:rsidRPr="008F1D01" w:rsidRDefault="00251905" w:rsidP="00C964A8"/>
    <w:bookmarkEnd w:id="17"/>
    <w:p w14:paraId="37AA2E22" w14:textId="77777777" w:rsidR="0040191A" w:rsidRPr="008F1D01" w:rsidRDefault="0040191A" w:rsidP="00C964A8">
      <w:r w:rsidRPr="008F1D01">
        <w:br w:type="page"/>
      </w:r>
    </w:p>
    <w:p w14:paraId="1D4F8BDF" w14:textId="77777777" w:rsidR="00B06DDA" w:rsidRPr="008F1D01" w:rsidRDefault="00B06DDA" w:rsidP="00B06DDA">
      <w:pPr>
        <w:pStyle w:val="Cmsor3"/>
      </w:pPr>
      <w:bookmarkStart w:id="18" w:name="_Toc40093300"/>
      <w:r w:rsidRPr="008F1D01">
        <w:lastRenderedPageBreak/>
        <w:t>Üzleti tervezés és vállalkozásindítási alapismeretek</w:t>
      </w:r>
      <w:bookmarkEnd w:id="18"/>
    </w:p>
    <w:tbl>
      <w:tblPr>
        <w:tblW w:w="4999" w:type="pct"/>
        <w:shd w:val="clear" w:color="auto" w:fill="FFFFFF"/>
        <w:tblLayout w:type="fixed"/>
        <w:tblLook w:val="04A0" w:firstRow="1" w:lastRow="0" w:firstColumn="1" w:lastColumn="0" w:noHBand="0" w:noVBand="1"/>
      </w:tblPr>
      <w:tblGrid>
        <w:gridCol w:w="985"/>
        <w:gridCol w:w="577"/>
        <w:gridCol w:w="847"/>
        <w:gridCol w:w="283"/>
        <w:gridCol w:w="1695"/>
        <w:gridCol w:w="424"/>
        <w:gridCol w:w="707"/>
        <w:gridCol w:w="282"/>
        <w:gridCol w:w="20"/>
        <w:gridCol w:w="1108"/>
        <w:gridCol w:w="771"/>
        <w:gridCol w:w="77"/>
        <w:gridCol w:w="1278"/>
      </w:tblGrid>
      <w:tr w:rsidR="00B06DDA" w:rsidRPr="008F1D01" w14:paraId="0D4867C6" w14:textId="77777777" w:rsidTr="00C83C23">
        <w:tc>
          <w:tcPr>
            <w:tcW w:w="15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B5A176"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FFEF3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5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89693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Üzleti tervezés és vállalkozásindítási alapismeretek</w:t>
            </w:r>
          </w:p>
        </w:tc>
        <w:tc>
          <w:tcPr>
            <w:tcW w:w="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691C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63C34F" w14:textId="58E29E25" w:rsidR="00B06DDA" w:rsidRPr="008F1D01" w:rsidRDefault="0070444C" w:rsidP="00CF7CE7">
            <w:pPr>
              <w:spacing w:after="0"/>
              <w:rPr>
                <w:rFonts w:ascii="Times New Roman" w:hAnsi="Times New Roman" w:cs="Times New Roman"/>
                <w:sz w:val="18"/>
                <w:szCs w:val="18"/>
              </w:rPr>
            </w:pPr>
            <w:r>
              <w:rPr>
                <w:rFonts w:ascii="Times New Roman" w:hAnsi="Times New Roman" w:cs="Times New Roman"/>
                <w:sz w:val="18"/>
                <w:szCs w:val="18"/>
              </w:rPr>
              <w:t>A</w:t>
            </w:r>
          </w:p>
        </w:tc>
      </w:tr>
      <w:tr w:rsidR="00B06DDA" w:rsidRPr="008F1D01" w14:paraId="6E5F031A" w14:textId="77777777" w:rsidTr="00C83C23">
        <w:tc>
          <w:tcPr>
            <w:tcW w:w="15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1C1A4" w14:textId="77777777" w:rsidR="00B06DDA" w:rsidRPr="008F1D01" w:rsidRDefault="00B06DDA" w:rsidP="00CF7CE7">
            <w:pPr>
              <w:spacing w:after="0"/>
              <w:rPr>
                <w:rFonts w:ascii="Times New Roman" w:hAnsi="Times New Roman" w:cs="Times New Roman"/>
                <w:sz w:val="18"/>
                <w:szCs w:val="18"/>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2E789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5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D4DB52" w14:textId="77777777" w:rsidR="00B06DDA" w:rsidRPr="008F1D01" w:rsidRDefault="00B06DDA" w:rsidP="00CF7CE7">
            <w:pPr>
              <w:spacing w:after="0"/>
              <w:rPr>
                <w:rFonts w:ascii="Times New Roman" w:hAnsi="Times New Roman" w:cs="Times New Roman"/>
                <w:sz w:val="18"/>
                <w:szCs w:val="18"/>
              </w:rPr>
            </w:pPr>
          </w:p>
        </w:tc>
        <w:tc>
          <w:tcPr>
            <w:tcW w:w="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EEC7E8"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77F782" w14:textId="26745A99" w:rsidR="00B06DDA" w:rsidRPr="008F1D01" w:rsidRDefault="00897D67" w:rsidP="00CF7CE7">
            <w:pPr>
              <w:spacing w:after="0"/>
              <w:rPr>
                <w:rFonts w:ascii="Times New Roman" w:hAnsi="Times New Roman" w:cs="Times New Roman"/>
                <w:sz w:val="18"/>
                <w:szCs w:val="18"/>
              </w:rPr>
            </w:pPr>
            <w:proofErr w:type="gramStart"/>
            <w:r>
              <w:rPr>
                <w:rFonts w:ascii="Times New Roman" w:hAnsi="Times New Roman" w:cs="Times New Roman"/>
                <w:sz w:val="18"/>
                <w:szCs w:val="18"/>
              </w:rPr>
              <w:t>DUEN(</w:t>
            </w:r>
            <w:proofErr w:type="gramEnd"/>
            <w:r>
              <w:rPr>
                <w:rFonts w:ascii="Times New Roman" w:hAnsi="Times New Roman" w:cs="Times New Roman"/>
                <w:sz w:val="18"/>
                <w:szCs w:val="18"/>
              </w:rPr>
              <w:t>L)-TKT-219</w:t>
            </w:r>
          </w:p>
        </w:tc>
      </w:tr>
      <w:tr w:rsidR="00B06DDA" w:rsidRPr="008F1D01" w14:paraId="796E2835" w14:textId="77777777" w:rsidTr="00C83C23">
        <w:tc>
          <w:tcPr>
            <w:tcW w:w="905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06E438" w14:textId="77777777" w:rsidR="00B06DDA" w:rsidRPr="008F1D01" w:rsidRDefault="00B06DDA" w:rsidP="00CF7CE7">
            <w:pPr>
              <w:spacing w:after="0"/>
              <w:rPr>
                <w:rFonts w:ascii="Times New Roman" w:hAnsi="Times New Roman" w:cs="Times New Roman"/>
                <w:sz w:val="18"/>
                <w:szCs w:val="18"/>
              </w:rPr>
            </w:pPr>
          </w:p>
        </w:tc>
      </w:tr>
      <w:tr w:rsidR="00B06DDA" w:rsidRPr="008F1D01" w14:paraId="2DE96A22"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980B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9C22A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B06DDA" w:rsidRPr="008F1D01" w14:paraId="5BBCE46B" w14:textId="77777777" w:rsidTr="00C83C23">
        <w:trPr>
          <w:gridAfter w:val="2"/>
          <w:wAfter w:w="1355" w:type="dxa"/>
        </w:trPr>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99668D"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695" w:type="dxa"/>
            <w:shd w:val="clear" w:color="auto" w:fill="FFFFFF"/>
            <w:tcMar>
              <w:top w:w="0" w:type="dxa"/>
              <w:left w:w="0" w:type="dxa"/>
              <w:bottom w:w="0" w:type="dxa"/>
              <w:right w:w="0" w:type="dxa"/>
            </w:tcMar>
            <w:vAlign w:val="center"/>
            <w:hideMark/>
          </w:tcPr>
          <w:p w14:paraId="0E002503" w14:textId="77777777" w:rsidR="00B06DDA" w:rsidRPr="008F1D01" w:rsidRDefault="00B06DDA" w:rsidP="00CF7CE7">
            <w:pPr>
              <w:spacing w:after="0"/>
              <w:rPr>
                <w:rFonts w:ascii="Times New Roman" w:hAnsi="Times New Roman" w:cs="Times New Roman"/>
                <w:sz w:val="18"/>
                <w:szCs w:val="18"/>
              </w:rPr>
            </w:pPr>
          </w:p>
        </w:tc>
        <w:tc>
          <w:tcPr>
            <w:tcW w:w="424" w:type="dxa"/>
            <w:shd w:val="clear" w:color="auto" w:fill="FFFFFF"/>
            <w:tcMar>
              <w:top w:w="0" w:type="dxa"/>
              <w:left w:w="0" w:type="dxa"/>
              <w:bottom w:w="0" w:type="dxa"/>
              <w:right w:w="0" w:type="dxa"/>
            </w:tcMar>
            <w:vAlign w:val="center"/>
            <w:hideMark/>
          </w:tcPr>
          <w:p w14:paraId="3698AC3F" w14:textId="77777777" w:rsidR="00B06DDA" w:rsidRPr="008F1D01" w:rsidRDefault="00B06DDA" w:rsidP="00CF7CE7">
            <w:pPr>
              <w:spacing w:after="0"/>
              <w:rPr>
                <w:rFonts w:ascii="Times New Roman" w:hAnsi="Times New Roman" w:cs="Times New Roman"/>
                <w:sz w:val="18"/>
                <w:szCs w:val="18"/>
              </w:rPr>
            </w:pPr>
          </w:p>
        </w:tc>
        <w:tc>
          <w:tcPr>
            <w:tcW w:w="707" w:type="dxa"/>
            <w:shd w:val="clear" w:color="auto" w:fill="FFFFFF"/>
            <w:tcMar>
              <w:top w:w="0" w:type="dxa"/>
              <w:left w:w="0" w:type="dxa"/>
              <w:bottom w:w="0" w:type="dxa"/>
              <w:right w:w="0" w:type="dxa"/>
            </w:tcMar>
            <w:vAlign w:val="center"/>
            <w:hideMark/>
          </w:tcPr>
          <w:p w14:paraId="1A14C3A8" w14:textId="77777777" w:rsidR="00B06DDA" w:rsidRPr="008F1D01" w:rsidRDefault="00B06DDA" w:rsidP="00CF7CE7">
            <w:pPr>
              <w:spacing w:after="0"/>
              <w:rPr>
                <w:rFonts w:ascii="Times New Roman" w:hAnsi="Times New Roman" w:cs="Times New Roman"/>
                <w:sz w:val="18"/>
                <w:szCs w:val="18"/>
              </w:rPr>
            </w:pPr>
          </w:p>
        </w:tc>
        <w:tc>
          <w:tcPr>
            <w:tcW w:w="282" w:type="dxa"/>
            <w:shd w:val="clear" w:color="auto" w:fill="FFFFFF"/>
            <w:tcMar>
              <w:top w:w="0" w:type="dxa"/>
              <w:left w:w="0" w:type="dxa"/>
              <w:bottom w:w="0" w:type="dxa"/>
              <w:right w:w="0" w:type="dxa"/>
            </w:tcMar>
            <w:vAlign w:val="center"/>
            <w:hideMark/>
          </w:tcPr>
          <w:p w14:paraId="29A2C48C" w14:textId="77777777" w:rsidR="00B06DDA" w:rsidRPr="008F1D01" w:rsidRDefault="00B06DDA" w:rsidP="00CF7CE7">
            <w:pPr>
              <w:spacing w:after="0"/>
              <w:rPr>
                <w:rFonts w:ascii="Times New Roman" w:hAnsi="Times New Roman" w:cs="Times New Roman"/>
                <w:sz w:val="18"/>
                <w:szCs w:val="18"/>
              </w:rPr>
            </w:pPr>
          </w:p>
        </w:tc>
        <w:tc>
          <w:tcPr>
            <w:tcW w:w="20" w:type="dxa"/>
            <w:shd w:val="clear" w:color="auto" w:fill="FFFFFF"/>
            <w:tcMar>
              <w:top w:w="0" w:type="dxa"/>
              <w:left w:w="0" w:type="dxa"/>
              <w:bottom w:w="0" w:type="dxa"/>
              <w:right w:w="0" w:type="dxa"/>
            </w:tcMar>
            <w:vAlign w:val="center"/>
            <w:hideMark/>
          </w:tcPr>
          <w:p w14:paraId="645AF165" w14:textId="77777777" w:rsidR="00B06DDA" w:rsidRPr="008F1D01" w:rsidRDefault="00B06DDA" w:rsidP="00CF7CE7">
            <w:pPr>
              <w:spacing w:after="0"/>
              <w:rPr>
                <w:rFonts w:ascii="Times New Roman" w:hAnsi="Times New Roman" w:cs="Times New Roman"/>
                <w:sz w:val="18"/>
                <w:szCs w:val="18"/>
              </w:rPr>
            </w:pPr>
          </w:p>
        </w:tc>
        <w:tc>
          <w:tcPr>
            <w:tcW w:w="1879" w:type="dxa"/>
            <w:gridSpan w:val="2"/>
            <w:shd w:val="clear" w:color="auto" w:fill="FFFFFF"/>
            <w:tcMar>
              <w:top w:w="0" w:type="dxa"/>
              <w:left w:w="0" w:type="dxa"/>
              <w:bottom w:w="0" w:type="dxa"/>
              <w:right w:w="0" w:type="dxa"/>
            </w:tcMar>
            <w:vAlign w:val="center"/>
            <w:hideMark/>
          </w:tcPr>
          <w:p w14:paraId="0FEB94EC" w14:textId="77777777" w:rsidR="00B06DDA" w:rsidRPr="008F1D01" w:rsidRDefault="00B06DDA" w:rsidP="00CF7CE7">
            <w:pPr>
              <w:spacing w:after="0"/>
              <w:rPr>
                <w:rFonts w:ascii="Times New Roman" w:hAnsi="Times New Roman" w:cs="Times New Roman"/>
                <w:sz w:val="18"/>
                <w:szCs w:val="18"/>
              </w:rPr>
            </w:pPr>
          </w:p>
        </w:tc>
      </w:tr>
      <w:tr w:rsidR="00B06DDA" w:rsidRPr="008F1D01" w14:paraId="750219DF" w14:textId="77777777" w:rsidTr="00C83C23">
        <w:tc>
          <w:tcPr>
            <w:tcW w:w="15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93D008"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42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A0CA13"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1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752ED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91E1B1"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8C0E0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B06DDA" w:rsidRPr="008F1D01" w14:paraId="498A0970" w14:textId="77777777" w:rsidTr="00C83C23">
        <w:tc>
          <w:tcPr>
            <w:tcW w:w="15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77439" w14:textId="77777777" w:rsidR="00B06DDA" w:rsidRPr="008F1D01" w:rsidRDefault="00B06DDA" w:rsidP="00CF7CE7">
            <w:pPr>
              <w:spacing w:after="0"/>
              <w:rPr>
                <w:rFonts w:ascii="Times New Roman" w:hAnsi="Times New Roman" w:cs="Times New Roman"/>
                <w:sz w:val="18"/>
                <w:szCs w:val="18"/>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22AFF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2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5309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E5913B"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1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5AC0" w14:textId="77777777" w:rsidR="00B06DDA" w:rsidRPr="008F1D01" w:rsidRDefault="00B06DDA" w:rsidP="00CF7CE7">
            <w:pPr>
              <w:spacing w:after="0"/>
              <w:rPr>
                <w:rFonts w:ascii="Times New Roman" w:hAnsi="Times New Roman" w:cs="Times New Roman"/>
                <w:sz w:val="18"/>
                <w:szCs w:val="18"/>
              </w:rPr>
            </w:pPr>
          </w:p>
        </w:tc>
        <w:tc>
          <w:tcPr>
            <w:tcW w:w="8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35B2E" w14:textId="77777777" w:rsidR="00B06DDA" w:rsidRPr="008F1D01" w:rsidRDefault="00B06DDA" w:rsidP="00CF7CE7">
            <w:pPr>
              <w:spacing w:after="0"/>
              <w:rPr>
                <w:rFonts w:ascii="Times New Roman" w:hAnsi="Times New Roman" w:cs="Times New Roman"/>
                <w:sz w:val="18"/>
                <w:szCs w:val="18"/>
              </w:rPr>
            </w:pPr>
          </w:p>
        </w:tc>
        <w:tc>
          <w:tcPr>
            <w:tcW w:w="12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DCEF9" w14:textId="77777777" w:rsidR="00B06DDA" w:rsidRPr="008F1D01" w:rsidRDefault="00B06DDA" w:rsidP="00CF7CE7">
            <w:pPr>
              <w:spacing w:after="0"/>
              <w:rPr>
                <w:rFonts w:ascii="Times New Roman" w:hAnsi="Times New Roman" w:cs="Times New Roman"/>
                <w:sz w:val="18"/>
                <w:szCs w:val="18"/>
              </w:rPr>
            </w:pPr>
          </w:p>
        </w:tc>
      </w:tr>
      <w:tr w:rsidR="00B06DDA" w:rsidRPr="008F1D01" w14:paraId="1772D8B4" w14:textId="77777777" w:rsidTr="00C83C23">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98E581"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95B35" w14:textId="66183A39" w:rsidR="00B06DDA" w:rsidRPr="008F1D01" w:rsidRDefault="00C83C23" w:rsidP="00CF7CE7">
            <w:pPr>
              <w:spacing w:after="0"/>
              <w:rPr>
                <w:rFonts w:ascii="Times New Roman" w:hAnsi="Times New Roman" w:cs="Times New Roman"/>
                <w:sz w:val="18"/>
                <w:szCs w:val="18"/>
              </w:rPr>
            </w:pPr>
            <w:r>
              <w:rPr>
                <w:rFonts w:ascii="Times New Roman" w:hAnsi="Times New Roman" w:cs="Times New Roman"/>
                <w:sz w:val="18"/>
                <w:szCs w:val="18"/>
              </w:rPr>
              <w:t>150/39</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1CD5D2" w14:textId="77777777" w:rsidR="00B06DDA" w:rsidRPr="008F1D01" w:rsidRDefault="00B06DDA" w:rsidP="00CF7CE7">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43C3C4" w14:textId="2002F9B6" w:rsidR="00B06DDA" w:rsidRPr="008F1D01" w:rsidRDefault="00404BDA" w:rsidP="00CF7CE7">
            <w:pPr>
              <w:spacing w:after="0"/>
              <w:rPr>
                <w:rFonts w:ascii="Times New Roman" w:hAnsi="Times New Roman" w:cs="Times New Roman"/>
                <w:sz w:val="18"/>
                <w:szCs w:val="18"/>
              </w:rPr>
            </w:pPr>
            <w:r>
              <w:rPr>
                <w:rFonts w:ascii="Times New Roman" w:hAnsi="Times New Roman" w:cs="Times New Roman"/>
                <w:sz w:val="18"/>
                <w:szCs w:val="18"/>
              </w:rPr>
              <w:t>3</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B9EE06" w14:textId="77777777" w:rsidR="00B06DDA" w:rsidRPr="008F1D01" w:rsidRDefault="00B06DDA" w:rsidP="00CF7CE7">
            <w:pPr>
              <w:spacing w:after="0"/>
              <w:rPr>
                <w:rFonts w:ascii="Times New Roman" w:hAnsi="Times New Roman" w:cs="Times New Roman"/>
                <w:sz w:val="18"/>
                <w:szCs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ED4261" w14:textId="077DF8B5" w:rsidR="00B06DDA" w:rsidRPr="008F1D01" w:rsidRDefault="00404BDA" w:rsidP="00CF7CE7">
            <w:pPr>
              <w:spacing w:after="0"/>
              <w:rPr>
                <w:rFonts w:ascii="Times New Roman" w:hAnsi="Times New Roman" w:cs="Times New Roman"/>
                <w:sz w:val="18"/>
                <w:szCs w:val="18"/>
              </w:rPr>
            </w:pPr>
            <w:r>
              <w:rPr>
                <w:rFonts w:ascii="Times New Roman" w:hAnsi="Times New Roman" w:cs="Times New Roman"/>
                <w:sz w:val="18"/>
                <w:szCs w:val="18"/>
              </w:rPr>
              <w:t>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187A25" w14:textId="77777777" w:rsidR="00B06DDA" w:rsidRPr="008F1D01" w:rsidRDefault="00B06DDA" w:rsidP="00CF7CE7">
            <w:pPr>
              <w:spacing w:after="0"/>
              <w:rPr>
                <w:rFonts w:ascii="Times New Roman" w:hAnsi="Times New Roman" w:cs="Times New Roman"/>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12E7C3" w14:textId="06BAEA69" w:rsidR="00B06DDA" w:rsidRPr="008F1D01" w:rsidRDefault="00404BDA" w:rsidP="00CF7CE7">
            <w:pPr>
              <w:spacing w:after="0"/>
              <w:rPr>
                <w:rFonts w:ascii="Times New Roman" w:hAnsi="Times New Roman" w:cs="Times New Roman"/>
                <w:sz w:val="18"/>
                <w:szCs w:val="18"/>
              </w:rPr>
            </w:pPr>
            <w:r>
              <w:rPr>
                <w:rFonts w:ascii="Times New Roman" w:hAnsi="Times New Roman" w:cs="Times New Roman"/>
                <w:sz w:val="18"/>
                <w:szCs w:val="18"/>
              </w:rPr>
              <w:t>0</w:t>
            </w:r>
          </w:p>
        </w:tc>
        <w:tc>
          <w:tcPr>
            <w:tcW w:w="11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51E34E" w14:textId="24D2DD84" w:rsidR="00B06DDA" w:rsidRPr="008F1D01" w:rsidRDefault="00E90F91" w:rsidP="00CF7CE7">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8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89FB67"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7E96F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B06DDA" w:rsidRPr="008F1D01" w14:paraId="1A611424" w14:textId="77777777" w:rsidTr="00C83C23">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029BD"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7E01EA" w14:textId="3187CAB9" w:rsidR="00B06DDA" w:rsidRPr="008F1D01" w:rsidRDefault="00C83C23" w:rsidP="00CF7CE7">
            <w:pPr>
              <w:spacing w:after="0"/>
              <w:rPr>
                <w:rFonts w:ascii="Times New Roman" w:hAnsi="Times New Roman" w:cs="Times New Roman"/>
                <w:sz w:val="18"/>
                <w:szCs w:val="18"/>
              </w:rPr>
            </w:pPr>
            <w:r>
              <w:rPr>
                <w:rFonts w:ascii="Times New Roman" w:hAnsi="Times New Roman" w:cs="Times New Roman"/>
                <w:sz w:val="18"/>
                <w:szCs w:val="18"/>
              </w:rPr>
              <w:t>150/15</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1C481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05C11D" w14:textId="09404068" w:rsidR="00B06DDA" w:rsidRPr="008F1D01" w:rsidRDefault="00404BDA" w:rsidP="00CF7CE7">
            <w:pPr>
              <w:spacing w:after="0"/>
              <w:rPr>
                <w:rFonts w:ascii="Times New Roman" w:hAnsi="Times New Roman" w:cs="Times New Roman"/>
                <w:sz w:val="18"/>
                <w:szCs w:val="18"/>
              </w:rPr>
            </w:pPr>
            <w:r>
              <w:rPr>
                <w:rFonts w:ascii="Times New Roman" w:hAnsi="Times New Roman" w:cs="Times New Roman"/>
                <w:sz w:val="18"/>
                <w:szCs w:val="18"/>
              </w:rPr>
              <w:t>15</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E6900"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EFB65" w14:textId="1DDC2EA9" w:rsidR="00B06DDA" w:rsidRPr="008F1D01" w:rsidRDefault="00404BDA" w:rsidP="00CF7CE7">
            <w:pPr>
              <w:spacing w:after="0"/>
              <w:rPr>
                <w:rFonts w:ascii="Times New Roman" w:hAnsi="Times New Roman" w:cs="Times New Roman"/>
                <w:sz w:val="18"/>
                <w:szCs w:val="18"/>
              </w:rPr>
            </w:pPr>
            <w:r>
              <w:rPr>
                <w:rFonts w:ascii="Times New Roman" w:hAnsi="Times New Roman" w:cs="Times New Roman"/>
                <w:sz w:val="18"/>
                <w:szCs w:val="18"/>
              </w:rPr>
              <w:t>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1F15B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9157B7"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EC47A" w14:textId="77777777" w:rsidR="00B06DDA" w:rsidRPr="008F1D01" w:rsidRDefault="00B06DDA" w:rsidP="00CF7CE7">
            <w:pPr>
              <w:spacing w:after="0"/>
              <w:rPr>
                <w:rFonts w:ascii="Times New Roman" w:hAnsi="Times New Roman" w:cs="Times New Roman"/>
                <w:sz w:val="18"/>
                <w:szCs w:val="18"/>
              </w:rPr>
            </w:pPr>
          </w:p>
        </w:tc>
        <w:tc>
          <w:tcPr>
            <w:tcW w:w="8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42A40" w14:textId="77777777" w:rsidR="00B06DDA" w:rsidRPr="008F1D01" w:rsidRDefault="00B06DDA" w:rsidP="00CF7CE7">
            <w:pPr>
              <w:spacing w:after="0"/>
              <w:rPr>
                <w:rFonts w:ascii="Times New Roman" w:hAnsi="Times New Roman" w:cs="Times New Roman"/>
                <w:sz w:val="18"/>
                <w:szCs w:val="18"/>
              </w:rPr>
            </w:pPr>
          </w:p>
        </w:tc>
        <w:tc>
          <w:tcPr>
            <w:tcW w:w="12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C05A" w14:textId="77777777" w:rsidR="00B06DDA" w:rsidRPr="008F1D01" w:rsidRDefault="00B06DDA" w:rsidP="00CF7CE7">
            <w:pPr>
              <w:spacing w:after="0"/>
              <w:rPr>
                <w:rFonts w:ascii="Times New Roman" w:hAnsi="Times New Roman" w:cs="Times New Roman"/>
                <w:sz w:val="18"/>
                <w:szCs w:val="18"/>
              </w:rPr>
            </w:pPr>
          </w:p>
        </w:tc>
      </w:tr>
      <w:tr w:rsidR="00B06DDA" w:rsidRPr="008F1D01" w14:paraId="203286AF"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4E5B9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2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C26F0"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1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0EADCA" w14:textId="48A93887" w:rsidR="00B06DDA" w:rsidRPr="008F1D01" w:rsidRDefault="007F5246" w:rsidP="00CF7CE7">
            <w:pPr>
              <w:spacing w:after="0"/>
              <w:rPr>
                <w:rFonts w:ascii="Times New Roman" w:hAnsi="Times New Roman" w:cs="Times New Roman"/>
                <w:sz w:val="18"/>
                <w:szCs w:val="18"/>
              </w:rPr>
            </w:pPr>
            <w:r w:rsidRPr="008F1D01">
              <w:rPr>
                <w:rFonts w:ascii="Times New Roman" w:hAnsi="Times New Roman" w:cs="Times New Roman"/>
                <w:sz w:val="18"/>
                <w:szCs w:val="18"/>
              </w:rPr>
              <w:t>Dr. Szász Erzsébet</w:t>
            </w:r>
          </w:p>
        </w:tc>
        <w:tc>
          <w:tcPr>
            <w:tcW w:w="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2DE7BD"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010D5" w14:textId="1E47064A" w:rsidR="00B06DDA" w:rsidRPr="008F1D01" w:rsidRDefault="00C16F8F" w:rsidP="00CF7CE7">
            <w:pPr>
              <w:spacing w:after="0"/>
              <w:rPr>
                <w:rFonts w:ascii="Times New Roman" w:hAnsi="Times New Roman" w:cs="Times New Roman"/>
                <w:sz w:val="18"/>
                <w:szCs w:val="18"/>
              </w:rPr>
            </w:pPr>
            <w:r>
              <w:rPr>
                <w:rFonts w:ascii="Times New Roman" w:hAnsi="Times New Roman" w:cs="Times New Roman"/>
                <w:sz w:val="18"/>
                <w:szCs w:val="18"/>
              </w:rPr>
              <w:t>főiskolai</w:t>
            </w:r>
            <w:r w:rsidR="006B6DB9">
              <w:rPr>
                <w:rFonts w:ascii="Times New Roman" w:hAnsi="Times New Roman" w:cs="Times New Roman"/>
                <w:sz w:val="18"/>
                <w:szCs w:val="18"/>
              </w:rPr>
              <w:t xml:space="preserve"> docens</w:t>
            </w:r>
          </w:p>
        </w:tc>
      </w:tr>
      <w:tr w:rsidR="00B06DDA" w:rsidRPr="008F1D01" w14:paraId="19111E5C" w14:textId="77777777" w:rsidTr="00C83C23">
        <w:tc>
          <w:tcPr>
            <w:tcW w:w="269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65B01B"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362"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121CF0E" w14:textId="77777777" w:rsidR="00B06DDA" w:rsidRPr="008F1D01" w:rsidRDefault="00B06DDA" w:rsidP="00CF7CE7">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B06DDA" w:rsidRPr="008F1D01" w14:paraId="4A5F7CC0"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673D5"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568600"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 kurzus során a hallgatók megírják egy valós vagy elképzelt vállalkozás üzleti tervét, megismerkednek az üzleti tervkészítés lépéseivel és az üzleti terv fontosabb fejezeteivel. A félév végén a hallgatók képessé válnak arra is, hogy a stratégiaalkotáshoz kapcsolódó döntés-előkészítésben készség szinten alkalmazzák a piacgazdaságokban elterjedt módszereket és eljárásokat.</w:t>
            </w:r>
          </w:p>
        </w:tc>
      </w:tr>
      <w:tr w:rsidR="00B06DDA" w:rsidRPr="008F1D01" w14:paraId="015D339E" w14:textId="77777777" w:rsidTr="00C83C23">
        <w:tc>
          <w:tcPr>
            <w:tcW w:w="269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41A7EB"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3B7DE"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66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417CCB"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Korszerű technika alkalmazása, projektor használata </w:t>
            </w:r>
          </w:p>
        </w:tc>
      </w:tr>
      <w:tr w:rsidR="00B06DDA" w:rsidRPr="008F1D01" w14:paraId="7D844C83"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1ECE4" w14:textId="77777777" w:rsidR="00B06DDA" w:rsidRPr="008F1D01" w:rsidRDefault="00B06DDA" w:rsidP="00CF7CE7">
            <w:pPr>
              <w:spacing w:after="0"/>
              <w:rPr>
                <w:rFonts w:ascii="Times New Roman" w:hAnsi="Times New Roman" w:cs="Times New Roman"/>
                <w:sz w:val="18"/>
                <w:szCs w:val="18"/>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39E56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66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21BE0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egyéni és csoportos feladatok, projektek készítése </w:t>
            </w:r>
          </w:p>
        </w:tc>
      </w:tr>
      <w:tr w:rsidR="00B06DDA" w:rsidRPr="008F1D01" w14:paraId="40C18105"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83759" w14:textId="77777777" w:rsidR="00B06DDA" w:rsidRPr="008F1D01" w:rsidRDefault="00B06DDA" w:rsidP="00CF7CE7">
            <w:pPr>
              <w:spacing w:after="0"/>
              <w:rPr>
                <w:rFonts w:ascii="Times New Roman" w:hAnsi="Times New Roman" w:cs="Times New Roman"/>
                <w:sz w:val="18"/>
                <w:szCs w:val="18"/>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0319E"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66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AC3D89" w14:textId="77777777" w:rsidR="00B06DDA" w:rsidRPr="008F1D01" w:rsidRDefault="00B06DDA" w:rsidP="00CF7CE7">
            <w:pPr>
              <w:spacing w:after="0"/>
              <w:rPr>
                <w:rFonts w:ascii="Times New Roman" w:hAnsi="Times New Roman" w:cs="Times New Roman"/>
                <w:sz w:val="18"/>
                <w:szCs w:val="18"/>
              </w:rPr>
            </w:pPr>
          </w:p>
        </w:tc>
      </w:tr>
      <w:tr w:rsidR="00B06DDA" w:rsidRPr="008F1D01" w14:paraId="4E2F8CD3"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64E5" w14:textId="77777777" w:rsidR="00B06DDA" w:rsidRPr="008F1D01" w:rsidRDefault="00B06DDA" w:rsidP="00CF7CE7">
            <w:pPr>
              <w:spacing w:after="0"/>
              <w:rPr>
                <w:rFonts w:ascii="Times New Roman" w:hAnsi="Times New Roman" w:cs="Times New Roman"/>
                <w:sz w:val="18"/>
                <w:szCs w:val="18"/>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E9B5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66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AAB6B2" w14:textId="77777777" w:rsidR="00B06DDA" w:rsidRPr="008F1D01" w:rsidRDefault="00B06DDA" w:rsidP="00CF7CE7">
            <w:pPr>
              <w:spacing w:after="0"/>
              <w:rPr>
                <w:rFonts w:ascii="Times New Roman" w:hAnsi="Times New Roman" w:cs="Times New Roman"/>
                <w:sz w:val="18"/>
                <w:szCs w:val="18"/>
              </w:rPr>
            </w:pPr>
          </w:p>
        </w:tc>
      </w:tr>
      <w:tr w:rsidR="00B06DDA" w:rsidRPr="008F1D01" w14:paraId="25C03A0C" w14:textId="77777777" w:rsidTr="00C83C23">
        <w:tc>
          <w:tcPr>
            <w:tcW w:w="269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3A6368"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362"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8043DB7" w14:textId="77777777" w:rsidR="00B06DDA" w:rsidRPr="008F1D01" w:rsidRDefault="00B06DDA" w:rsidP="00CF7CE7">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B06DDA" w:rsidRPr="008F1D01" w14:paraId="39C3075D" w14:textId="77777777" w:rsidTr="00C83C23">
        <w:trPr>
          <w:trHeight w:val="461"/>
        </w:trPr>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AA69"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B965FE"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legfontosabb összefüggéseit, elméleteit és az ezeket felépítő terminológiát.</w:t>
            </w:r>
          </w:p>
          <w:p w14:paraId="598AB80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alapvető ismeretszerzési és probléma-megoldási módszereit</w:t>
            </w:r>
          </w:p>
        </w:tc>
      </w:tr>
      <w:tr w:rsidR="00B06DDA" w:rsidRPr="008F1D01" w14:paraId="2AD6A903"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4950"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7B4F4352" w14:textId="77777777" w:rsidR="00B06DDA" w:rsidRPr="008F1D01" w:rsidRDefault="00B06DDA" w:rsidP="00CF7CE7">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B06DDA" w:rsidRPr="008F1D01" w14:paraId="1BF08B53"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E9443"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2A7C5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30F12A0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munkához szükséges képességekkel</w:t>
            </w:r>
          </w:p>
          <w:p w14:paraId="2EE694F4"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Képes másokkal való kooperációra</w:t>
            </w:r>
          </w:p>
          <w:p w14:paraId="5EED2DE1"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Képes a különféle erőforrásokkal gazdálkodni.</w:t>
            </w:r>
          </w:p>
          <w:p w14:paraId="4C05F764"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Képes adott munkahely különféle szakmai elvárásainak megfelelően felhasználni szakmai tudását.</w:t>
            </w:r>
          </w:p>
        </w:tc>
      </w:tr>
      <w:tr w:rsidR="00B06DDA" w:rsidRPr="008F1D01" w14:paraId="7C7A39B2"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DBA61"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D840329" w14:textId="77777777" w:rsidR="00B06DDA" w:rsidRPr="008F1D01" w:rsidRDefault="00B06DDA" w:rsidP="00CF7CE7">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B06DDA" w:rsidRPr="008F1D01" w14:paraId="73681C43"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460F7"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08D4F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7CDE336F"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B06DDA" w:rsidRPr="008F1D01" w14:paraId="1AB8C314"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128C1"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9555C0A" w14:textId="77777777" w:rsidR="00B06DDA" w:rsidRPr="008F1D01" w:rsidRDefault="00B06DDA" w:rsidP="00CF7CE7">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B06DDA" w:rsidRPr="008F1D01" w14:paraId="2FE54505" w14:textId="77777777" w:rsidTr="00C83C23">
        <w:tc>
          <w:tcPr>
            <w:tcW w:w="269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088C5" w14:textId="77777777" w:rsidR="00B06DDA" w:rsidRPr="008F1D01" w:rsidRDefault="00B06DDA" w:rsidP="00CF7CE7">
            <w:pPr>
              <w:spacing w:after="0"/>
              <w:rPr>
                <w:rFonts w:ascii="Times New Roman" w:hAnsi="Times New Roman" w:cs="Times New Roman"/>
                <w:sz w:val="18"/>
                <w:szCs w:val="18"/>
              </w:rPr>
            </w:pPr>
          </w:p>
        </w:tc>
        <w:tc>
          <w:tcPr>
            <w:tcW w:w="6362"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BB161"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3B40987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p w14:paraId="382649AD"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 szakmát megalapozó nézeteket felelősséggel vállalja.</w:t>
            </w:r>
          </w:p>
        </w:tc>
      </w:tr>
      <w:tr w:rsidR="00B06DDA" w:rsidRPr="008F1D01" w14:paraId="7C10098B"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959C1F"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9319CB"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 xml:space="preserve">Tevékenységek tervezése: Értékesítési terv készítés; Termelési terv készítés; Tárgyi eszközök kapacitás és kihasználásuk tervezése: Terhelés számítások, Emberi erő-források tervezés: Tervezhető átlagos dolgozó létszám számítás; Tervezett munkaidő-kihasználás elemzés; Munkaidő mérleg készítés; Létszámterv készítés, Anyagellátás és készletgazdálkodás tervezése: Tervezhető anyagfelhasználás mennyiségének és az anyagköltségnek a meghatározása; Anyagmérleg összeállítása. Pénzügyi tervezés: Likviditási terv, Cash-flow terv összeállítás. Üzleti terv részeinek megismerése esettanulmányok segítségével. </w:t>
            </w:r>
          </w:p>
          <w:p w14:paraId="655153FD" w14:textId="77777777" w:rsidR="00B06DDA" w:rsidRPr="008F1D01" w:rsidRDefault="00B06DDA" w:rsidP="00CF7CE7">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 xml:space="preserve">Az üzleti terv egyes fejezetei: A vállalkozás alapadata, A vállalkozás neve, címe, adatai </w:t>
            </w:r>
            <w:r w:rsidRPr="008F1D01">
              <w:rPr>
                <w:rFonts w:ascii="Times New Roman" w:hAnsi="Times New Roman" w:cs="Times New Roman"/>
                <w:sz w:val="18"/>
                <w:szCs w:val="18"/>
              </w:rPr>
              <w:lastRenderedPageBreak/>
              <w:t>(adószám, KSH-szám), székhely, telephely; alapítási év, tulajdonosi viszony (társasági forma); a tulajdonosok neve, címe, számlavezető bank és számlaszám; a vállalkozás egyéb jellemző adatai; a vállalkozás működési köre esetleg a finanszírozási igény jelzése, az adatok bizalmas kezelésre vonatkozó információk Vezetői összefoglaló: A teljes üzleti terv összefoglalása a gyors megismerés, áttekintés céljából.</w:t>
            </w:r>
            <w:proofErr w:type="gramEnd"/>
            <w:r w:rsidRPr="008F1D01">
              <w:rPr>
                <w:rFonts w:ascii="Times New Roman" w:hAnsi="Times New Roman" w:cs="Times New Roman"/>
                <w:sz w:val="18"/>
                <w:szCs w:val="18"/>
              </w:rPr>
              <w:t xml:space="preserve"> Helyzetfelmérés. A vállalkozás leírása. Termelési terv. Marketing terv. Pénzügyi (gazdasági) terv. Mellékletek. Eredmény-kimutatás, Mérleg, Pénz-forgalmi</w:t>
            </w:r>
          </w:p>
        </w:tc>
      </w:tr>
      <w:tr w:rsidR="00B06DDA" w:rsidRPr="008F1D01" w14:paraId="79AA748E"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4B0446"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F9EC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30%</w:t>
            </w:r>
            <w:r w:rsidRPr="008F1D01">
              <w:rPr>
                <w:rFonts w:ascii="Times New Roman" w:hAnsi="Times New Roman" w:cs="Times New Roman"/>
                <w:sz w:val="18"/>
                <w:szCs w:val="18"/>
              </w:rPr>
              <w:br/>
              <w:t>Elméleti anyag önálló feldolgozása: 10%</w:t>
            </w:r>
            <w:r w:rsidRPr="008F1D01">
              <w:rPr>
                <w:rFonts w:ascii="Times New Roman" w:hAnsi="Times New Roman" w:cs="Times New Roman"/>
                <w:sz w:val="18"/>
                <w:szCs w:val="18"/>
              </w:rPr>
              <w:br/>
              <w:t>Feladatmegoldás irányítással: 40%</w:t>
            </w:r>
            <w:r w:rsidRPr="008F1D01">
              <w:rPr>
                <w:rFonts w:ascii="Times New Roman" w:hAnsi="Times New Roman" w:cs="Times New Roman"/>
                <w:sz w:val="18"/>
                <w:szCs w:val="18"/>
              </w:rPr>
              <w:br/>
              <w:t>Feladatmegoldás önállóan: 20% </w:t>
            </w:r>
          </w:p>
        </w:tc>
      </w:tr>
      <w:tr w:rsidR="00B06DDA" w:rsidRPr="008F1D01" w14:paraId="4986FB7F"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66400"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770394"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KRESALEK Péter- SZŐRÖS Krisztina (2013): Üzleti tervezés, 2013, Tankönyvtár</w:t>
            </w:r>
            <w:proofErr w:type="gramStart"/>
            <w:r w:rsidRPr="008F1D01">
              <w:rPr>
                <w:rFonts w:ascii="Times New Roman" w:hAnsi="Times New Roman" w:cs="Times New Roman"/>
                <w:sz w:val="18"/>
                <w:szCs w:val="18"/>
              </w:rPr>
              <w:t>.hu</w:t>
            </w:r>
            <w:proofErr w:type="gramEnd"/>
            <w:r w:rsidRPr="008F1D01">
              <w:rPr>
                <w:rFonts w:ascii="Times New Roman" w:hAnsi="Times New Roman" w:cs="Times New Roman"/>
                <w:sz w:val="18"/>
                <w:szCs w:val="18"/>
              </w:rPr>
              <w:t xml:space="preserve">,  http://www.tankonyvtar.hu/hu/tartalom/tamop412A/0007_d1_1075_1077_uzletiterv/borito_arNPvUwfmN8RkuyM.html, </w:t>
            </w:r>
          </w:p>
          <w:p w14:paraId="4ED12BB7" w14:textId="77777777" w:rsidR="00B06DDA" w:rsidRPr="008F1D01" w:rsidRDefault="00B06DDA" w:rsidP="00CF7CE7">
            <w:pPr>
              <w:spacing w:after="0"/>
              <w:rPr>
                <w:rFonts w:ascii="Times New Roman" w:hAnsi="Times New Roman" w:cs="Times New Roman"/>
                <w:sz w:val="18"/>
                <w:szCs w:val="18"/>
                <w:u w:val="single"/>
              </w:rPr>
            </w:pPr>
            <w:r w:rsidRPr="008F1D01">
              <w:rPr>
                <w:rFonts w:ascii="Times New Roman" w:hAnsi="Times New Roman" w:cs="Times New Roman"/>
                <w:sz w:val="18"/>
                <w:szCs w:val="18"/>
              </w:rPr>
              <w:t xml:space="preserve">KLEIN Sándor – SZIRMAI Péter (2010): Üzleti tervezés – üzleti gondolkodás, Induló vállalkozások tervezése, </w:t>
            </w:r>
            <w:proofErr w:type="spellStart"/>
            <w:r w:rsidRPr="008F1D01">
              <w:rPr>
                <w:rFonts w:ascii="Times New Roman" w:hAnsi="Times New Roman" w:cs="Times New Roman"/>
                <w:sz w:val="18"/>
                <w:szCs w:val="18"/>
              </w:rPr>
              <w:t>Edge</w:t>
            </w:r>
            <w:proofErr w:type="spellEnd"/>
            <w:r w:rsidRPr="008F1D01">
              <w:rPr>
                <w:rFonts w:ascii="Times New Roman" w:hAnsi="Times New Roman" w:cs="Times New Roman"/>
                <w:sz w:val="18"/>
                <w:szCs w:val="18"/>
              </w:rPr>
              <w:t xml:space="preserve"> 2000 Kft. 420 p. ISBN: 9789639760134</w:t>
            </w:r>
          </w:p>
        </w:tc>
      </w:tr>
      <w:tr w:rsidR="00B06DDA" w:rsidRPr="008F1D01" w14:paraId="5049E127"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6B262E"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0" w:type="auto"/>
              <w:tblLayout w:type="fixed"/>
              <w:tblCellMar>
                <w:top w:w="60" w:type="dxa"/>
                <w:left w:w="60" w:type="dxa"/>
                <w:bottom w:w="60" w:type="dxa"/>
                <w:right w:w="60" w:type="dxa"/>
              </w:tblCellMar>
              <w:tblLook w:val="00A0" w:firstRow="1" w:lastRow="0" w:firstColumn="1" w:lastColumn="0" w:noHBand="0" w:noVBand="0"/>
            </w:tblPr>
            <w:tblGrid>
              <w:gridCol w:w="7914"/>
              <w:gridCol w:w="140"/>
            </w:tblGrid>
            <w:tr w:rsidR="00B06DDA" w:rsidRPr="008F1D01" w14:paraId="659FD639" w14:textId="77777777" w:rsidTr="00CF7CE7">
              <w:tc>
                <w:tcPr>
                  <w:tcW w:w="7914" w:type="dxa"/>
                  <w:noWrap/>
                  <w:vAlign w:val="center"/>
                </w:tcPr>
                <w:p w14:paraId="5BA493E4"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 xml:space="preserve">KRESALEK Péter (2007): Tervezés a vállalkozások gyakorlatában. </w:t>
                  </w:r>
                </w:p>
                <w:p w14:paraId="53CA8238"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Budapest, Perfekt. 264 p. ISBN 978-963-394-519-3</w:t>
                  </w:r>
                </w:p>
              </w:tc>
              <w:tc>
                <w:tcPr>
                  <w:tcW w:w="124" w:type="dxa"/>
                  <w:vAlign w:val="center"/>
                </w:tcPr>
                <w:p w14:paraId="1AF289DE" w14:textId="77777777" w:rsidR="00B06DDA" w:rsidRPr="008F1D01" w:rsidRDefault="00B06DDA" w:rsidP="00CF7CE7">
                  <w:pPr>
                    <w:spacing w:after="0"/>
                    <w:rPr>
                      <w:rFonts w:ascii="Times New Roman" w:hAnsi="Times New Roman" w:cs="Times New Roman"/>
                      <w:sz w:val="18"/>
                      <w:szCs w:val="18"/>
                    </w:rPr>
                  </w:pPr>
                </w:p>
              </w:tc>
            </w:tr>
          </w:tbl>
          <w:p w14:paraId="3FEA3AF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KRESALEK Péter (2000): Példatár és feladatgyűjtemény az üzleti tervezéshez. Budapest: PSZF, 2000. 166 p.</w:t>
            </w:r>
          </w:p>
          <w:p w14:paraId="17E53C60"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LAKYNÉ Pomázi Ildikó (Szerk.)(2005): Üzleti tervezés. Budapest, BMF 107 p. http://www.doksi.hu/get.php</w:t>
            </w:r>
            <w:proofErr w:type="gramStart"/>
            <w:r w:rsidRPr="008F1D01">
              <w:rPr>
                <w:rFonts w:ascii="Times New Roman" w:hAnsi="Times New Roman" w:cs="Times New Roman"/>
                <w:sz w:val="18"/>
                <w:szCs w:val="18"/>
              </w:rPr>
              <w:t>?lid</w:t>
            </w:r>
            <w:proofErr w:type="gramEnd"/>
            <w:r w:rsidRPr="008F1D01">
              <w:rPr>
                <w:rFonts w:ascii="Times New Roman" w:hAnsi="Times New Roman" w:cs="Times New Roman"/>
                <w:sz w:val="18"/>
                <w:szCs w:val="18"/>
              </w:rPr>
              <w:t>=7519</w:t>
            </w:r>
          </w:p>
        </w:tc>
      </w:tr>
      <w:tr w:rsidR="00B06DDA" w:rsidRPr="008F1D01" w14:paraId="33DDF41D"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4F6A70"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B3194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Egy saját üzleti terv összeállítása. Beadási határidő a 13. hét. (10 pont) </w:t>
            </w:r>
          </w:p>
        </w:tc>
      </w:tr>
      <w:tr w:rsidR="00B06DDA" w:rsidRPr="008F1D01" w14:paraId="2A694091" w14:textId="77777777" w:rsidTr="00C83C23">
        <w:tc>
          <w:tcPr>
            <w:tcW w:w="26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EADA4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3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46BD3"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7. és a 13. hét elméleti zárthelyi dolgozat megírása</w:t>
            </w:r>
            <w:r w:rsidRPr="008F1D01">
              <w:rPr>
                <w:rFonts w:ascii="Times New Roman" w:hAnsi="Times New Roman" w:cs="Times New Roman"/>
                <w:sz w:val="18"/>
                <w:szCs w:val="18"/>
              </w:rPr>
              <w:br/>
              <w:t>I. zárthelyi dolgozat 1-6 hét anyaga, 45 perc 15 pont</w:t>
            </w:r>
            <w:r w:rsidRPr="008F1D01">
              <w:rPr>
                <w:rFonts w:ascii="Times New Roman" w:hAnsi="Times New Roman" w:cs="Times New Roman"/>
                <w:sz w:val="18"/>
                <w:szCs w:val="18"/>
              </w:rPr>
              <w:br/>
              <w:t>II. zárthelyi dolgozat 7-12 hét anyaga, 45 perc 15 pont</w:t>
            </w:r>
          </w:p>
        </w:tc>
      </w:tr>
    </w:tbl>
    <w:p w14:paraId="54F9B242" w14:textId="77777777" w:rsidR="00B06DDA" w:rsidRPr="008F1D01" w:rsidRDefault="00B06DDA" w:rsidP="00B11E84">
      <w:pPr>
        <w:pStyle w:val="Cmsor3"/>
      </w:pPr>
    </w:p>
    <w:p w14:paraId="3506FFA7" w14:textId="77777777" w:rsidR="00B06DDA" w:rsidRPr="008F1D01" w:rsidRDefault="00B06DDA">
      <w:pPr>
        <w:rPr>
          <w:b/>
          <w:sz w:val="28"/>
          <w:szCs w:val="28"/>
        </w:rPr>
      </w:pPr>
      <w:r w:rsidRPr="008F1D01">
        <w:br w:type="page"/>
      </w:r>
    </w:p>
    <w:p w14:paraId="579D0378" w14:textId="3FFE07FB" w:rsidR="00B11E84" w:rsidRPr="008F1D01" w:rsidRDefault="00B11E84" w:rsidP="004616A4">
      <w:pPr>
        <w:pStyle w:val="Cmsor3"/>
        <w:tabs>
          <w:tab w:val="left" w:pos="3780"/>
        </w:tabs>
      </w:pPr>
      <w:bookmarkStart w:id="19" w:name="_Toc40093301"/>
      <w:proofErr w:type="spellStart"/>
      <w:r w:rsidRPr="008F1D01">
        <w:lastRenderedPageBreak/>
        <w:t>Munkaerőpiaci</w:t>
      </w:r>
      <w:proofErr w:type="spellEnd"/>
      <w:r w:rsidRPr="008F1D01">
        <w:t xml:space="preserve"> technikák </w:t>
      </w:r>
      <w:r w:rsidR="004616A4" w:rsidRPr="008F1D01">
        <w:t>angol nyelven</w:t>
      </w:r>
      <w:bookmarkEnd w:id="19"/>
    </w:p>
    <w:tbl>
      <w:tblPr>
        <w:tblW w:w="5000" w:type="pct"/>
        <w:shd w:val="clear" w:color="auto" w:fill="FFFFFF"/>
        <w:tblLook w:val="04A0" w:firstRow="1" w:lastRow="0" w:firstColumn="1" w:lastColumn="0" w:noHBand="0" w:noVBand="1"/>
      </w:tblPr>
      <w:tblGrid>
        <w:gridCol w:w="1350"/>
        <w:gridCol w:w="516"/>
        <w:gridCol w:w="863"/>
        <w:gridCol w:w="817"/>
        <w:gridCol w:w="1179"/>
        <w:gridCol w:w="195"/>
        <w:gridCol w:w="663"/>
        <w:gridCol w:w="219"/>
        <w:gridCol w:w="527"/>
        <w:gridCol w:w="650"/>
        <w:gridCol w:w="974"/>
        <w:gridCol w:w="406"/>
        <w:gridCol w:w="359"/>
        <w:gridCol w:w="338"/>
      </w:tblGrid>
      <w:tr w:rsidR="00B74C0E" w:rsidRPr="008F1D01" w14:paraId="739550F1" w14:textId="77777777" w:rsidTr="004616A4">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BC39AE"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FDAFFC"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554657" w14:textId="0F84F4D7" w:rsidR="00B74C0E" w:rsidRPr="008F1D01" w:rsidRDefault="00B74C0E" w:rsidP="004616A4">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Munkaerőpiaci</w:t>
            </w:r>
            <w:proofErr w:type="spellEnd"/>
            <w:r w:rsidRPr="008F1D01">
              <w:rPr>
                <w:rFonts w:ascii="Times New Roman" w:hAnsi="Times New Roman" w:cs="Times New Roman"/>
                <w:sz w:val="18"/>
                <w:szCs w:val="18"/>
              </w:rPr>
              <w:t xml:space="preserve"> technikák </w:t>
            </w:r>
            <w:r w:rsidR="004616A4" w:rsidRPr="008F1D01">
              <w:rPr>
                <w:rFonts w:ascii="Times New Roman" w:hAnsi="Times New Roman" w:cs="Times New Roman"/>
                <w:sz w:val="18"/>
                <w:szCs w:val="18"/>
              </w:rPr>
              <w:t>angol nyelven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7851BF"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E4D391"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B74C0E" w:rsidRPr="008F1D01" w14:paraId="2F109819" w14:textId="77777777" w:rsidTr="004616A4">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F23A3" w14:textId="77777777" w:rsidR="00B74C0E" w:rsidRPr="008F1D01" w:rsidRDefault="00B74C0E" w:rsidP="00B74C0E">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17083E"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A41F2C" w14:textId="38713E83" w:rsidR="00B74C0E" w:rsidRPr="008F1D01" w:rsidRDefault="004616A4" w:rsidP="00B74C0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Labour</w:t>
            </w:r>
            <w:proofErr w:type="spellEnd"/>
            <w:r w:rsidRPr="008F1D01">
              <w:rPr>
                <w:rFonts w:ascii="Times New Roman" w:hAnsi="Times New Roman" w:cs="Times New Roman"/>
                <w:sz w:val="18"/>
                <w:szCs w:val="18"/>
              </w:rPr>
              <w:t xml:space="preserve"> Market </w:t>
            </w:r>
            <w:proofErr w:type="spellStart"/>
            <w:r w:rsidRPr="008F1D01">
              <w:rPr>
                <w:rFonts w:ascii="Times New Roman" w:hAnsi="Times New Roman" w:cs="Times New Roman"/>
                <w:sz w:val="18"/>
                <w:szCs w:val="18"/>
              </w:rPr>
              <w:t>Techniques</w:t>
            </w:r>
            <w:proofErr w:type="spellEnd"/>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4C9D26"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57D31" w14:textId="608806CE" w:rsidR="00B74C0E" w:rsidRPr="008F1D01" w:rsidRDefault="00B11B0C" w:rsidP="00B74C0E">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B06DDA" w:rsidRPr="008F1D01">
              <w:rPr>
                <w:rFonts w:ascii="Times New Roman" w:hAnsi="Times New Roman" w:cs="Times New Roman"/>
                <w:sz w:val="18"/>
                <w:szCs w:val="18"/>
              </w:rPr>
              <w:t>(</w:t>
            </w:r>
            <w:proofErr w:type="gramEnd"/>
            <w:r w:rsidR="00B06DDA" w:rsidRPr="008F1D01">
              <w:rPr>
                <w:rFonts w:ascii="Times New Roman" w:hAnsi="Times New Roman" w:cs="Times New Roman"/>
                <w:sz w:val="18"/>
                <w:szCs w:val="18"/>
              </w:rPr>
              <w:t>L)-TKM-081</w:t>
            </w:r>
          </w:p>
        </w:tc>
      </w:tr>
      <w:tr w:rsidR="00B74C0E" w:rsidRPr="008F1D01" w14:paraId="7E7D73A6" w14:textId="77777777" w:rsidTr="00B74C0E">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A7B2A7" w14:textId="77777777" w:rsidR="00B74C0E" w:rsidRPr="008F1D01" w:rsidRDefault="00B74C0E" w:rsidP="00B74C0E">
            <w:pPr>
              <w:spacing w:after="0"/>
              <w:rPr>
                <w:rFonts w:ascii="Times New Roman" w:hAnsi="Times New Roman" w:cs="Times New Roman"/>
                <w:sz w:val="18"/>
                <w:szCs w:val="18"/>
              </w:rPr>
            </w:pPr>
          </w:p>
        </w:tc>
      </w:tr>
      <w:tr w:rsidR="00B74C0E" w:rsidRPr="008F1D01" w14:paraId="3613D22B"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CAB658"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C21E5E" w14:textId="2D02B970" w:rsidR="00B74C0E" w:rsidRPr="008F1D01" w:rsidRDefault="00B06DDA" w:rsidP="00B74C0E">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Kommunikáció és Média Tanszék</w:t>
            </w:r>
          </w:p>
        </w:tc>
      </w:tr>
      <w:tr w:rsidR="00B74C0E" w:rsidRPr="008F1D01" w14:paraId="69A84E11"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72832E"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222" w:type="dxa"/>
            <w:shd w:val="clear" w:color="auto" w:fill="FFFFFF"/>
            <w:tcMar>
              <w:top w:w="0" w:type="dxa"/>
              <w:left w:w="0" w:type="dxa"/>
              <w:bottom w:w="0" w:type="dxa"/>
              <w:right w:w="0" w:type="dxa"/>
            </w:tcMar>
            <w:vAlign w:val="center"/>
            <w:hideMark/>
          </w:tcPr>
          <w:p w14:paraId="111F4119" w14:textId="77777777" w:rsidR="00B74C0E" w:rsidRPr="008F1D01" w:rsidRDefault="00B74C0E" w:rsidP="00B74C0E">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14:paraId="77111733" w14:textId="77777777" w:rsidR="00B74C0E" w:rsidRPr="008F1D01" w:rsidRDefault="00B74C0E" w:rsidP="00B74C0E">
            <w:pPr>
              <w:spacing w:after="0"/>
              <w:rPr>
                <w:rFonts w:ascii="Times New Roman" w:hAnsi="Times New Roman" w:cs="Times New Roman"/>
                <w:sz w:val="18"/>
                <w:szCs w:val="18"/>
              </w:rPr>
            </w:pPr>
          </w:p>
        </w:tc>
        <w:tc>
          <w:tcPr>
            <w:tcW w:w="673" w:type="dxa"/>
            <w:shd w:val="clear" w:color="auto" w:fill="FFFFFF"/>
            <w:tcMar>
              <w:top w:w="0" w:type="dxa"/>
              <w:left w:w="0" w:type="dxa"/>
              <w:bottom w:w="0" w:type="dxa"/>
              <w:right w:w="0" w:type="dxa"/>
            </w:tcMar>
            <w:vAlign w:val="center"/>
            <w:hideMark/>
          </w:tcPr>
          <w:p w14:paraId="65B3E56E" w14:textId="77777777" w:rsidR="00B74C0E" w:rsidRPr="008F1D01" w:rsidRDefault="00B74C0E" w:rsidP="00B74C0E">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14:paraId="41758800" w14:textId="77777777" w:rsidR="00B74C0E" w:rsidRPr="008F1D01" w:rsidRDefault="00B74C0E" w:rsidP="00B74C0E">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54EF3613" w14:textId="77777777" w:rsidR="00B74C0E" w:rsidRPr="008F1D01" w:rsidRDefault="00B74C0E" w:rsidP="00B74C0E">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77FA5B14" w14:textId="77777777" w:rsidR="00B74C0E" w:rsidRPr="008F1D01" w:rsidRDefault="00B74C0E" w:rsidP="00B74C0E">
            <w:pPr>
              <w:spacing w:after="0"/>
              <w:rPr>
                <w:rFonts w:ascii="Times New Roman" w:hAnsi="Times New Roman" w:cs="Times New Roman"/>
                <w:sz w:val="18"/>
                <w:szCs w:val="18"/>
              </w:rPr>
            </w:pPr>
          </w:p>
        </w:tc>
        <w:tc>
          <w:tcPr>
            <w:tcW w:w="1000" w:type="dxa"/>
            <w:shd w:val="clear" w:color="auto" w:fill="FFFFFF"/>
            <w:tcMar>
              <w:top w:w="0" w:type="dxa"/>
              <w:left w:w="0" w:type="dxa"/>
              <w:bottom w:w="0" w:type="dxa"/>
              <w:right w:w="0" w:type="dxa"/>
            </w:tcMar>
            <w:vAlign w:val="center"/>
            <w:hideMark/>
          </w:tcPr>
          <w:p w14:paraId="5A8508D9" w14:textId="77777777" w:rsidR="00B74C0E" w:rsidRPr="008F1D01" w:rsidRDefault="00B74C0E" w:rsidP="00B74C0E">
            <w:pPr>
              <w:spacing w:after="0"/>
              <w:rPr>
                <w:rFonts w:ascii="Times New Roman" w:hAnsi="Times New Roman" w:cs="Times New Roman"/>
                <w:sz w:val="18"/>
                <w:szCs w:val="18"/>
              </w:rPr>
            </w:pPr>
          </w:p>
        </w:tc>
        <w:tc>
          <w:tcPr>
            <w:tcW w:w="409" w:type="dxa"/>
            <w:shd w:val="clear" w:color="auto" w:fill="FFFFFF"/>
            <w:tcMar>
              <w:top w:w="0" w:type="dxa"/>
              <w:left w:w="0" w:type="dxa"/>
              <w:bottom w:w="0" w:type="dxa"/>
              <w:right w:w="0" w:type="dxa"/>
            </w:tcMar>
            <w:vAlign w:val="center"/>
            <w:hideMark/>
          </w:tcPr>
          <w:p w14:paraId="3CB14CF7" w14:textId="77777777" w:rsidR="00B74C0E" w:rsidRPr="008F1D01" w:rsidRDefault="00B74C0E" w:rsidP="00B74C0E">
            <w:pPr>
              <w:spacing w:after="0"/>
              <w:rPr>
                <w:rFonts w:ascii="Times New Roman" w:hAnsi="Times New Roman" w:cs="Times New Roman"/>
                <w:sz w:val="18"/>
                <w:szCs w:val="18"/>
              </w:rPr>
            </w:pPr>
          </w:p>
        </w:tc>
        <w:tc>
          <w:tcPr>
            <w:tcW w:w="370" w:type="dxa"/>
            <w:shd w:val="clear" w:color="auto" w:fill="FFFFFF"/>
            <w:tcMar>
              <w:top w:w="0" w:type="dxa"/>
              <w:left w:w="0" w:type="dxa"/>
              <w:bottom w:w="0" w:type="dxa"/>
              <w:right w:w="0" w:type="dxa"/>
            </w:tcMar>
            <w:vAlign w:val="center"/>
            <w:hideMark/>
          </w:tcPr>
          <w:p w14:paraId="78E27B4A" w14:textId="77777777" w:rsidR="00B74C0E" w:rsidRPr="008F1D01" w:rsidRDefault="00B74C0E" w:rsidP="00B74C0E">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14:paraId="23A0C4BD" w14:textId="77777777" w:rsidR="00B74C0E" w:rsidRPr="008F1D01" w:rsidRDefault="00B74C0E" w:rsidP="00B74C0E">
            <w:pPr>
              <w:spacing w:after="0"/>
              <w:rPr>
                <w:rFonts w:ascii="Times New Roman" w:hAnsi="Times New Roman" w:cs="Times New Roman"/>
                <w:sz w:val="18"/>
                <w:szCs w:val="18"/>
              </w:rPr>
            </w:pPr>
          </w:p>
        </w:tc>
      </w:tr>
      <w:tr w:rsidR="00B74C0E" w:rsidRPr="008F1D01" w14:paraId="2B881EF4" w14:textId="77777777" w:rsidTr="004616A4">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C7BFFC"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40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1D1046"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060C4B"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12824C"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D6A69"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B74C0E" w:rsidRPr="008F1D01" w14:paraId="45805F26" w14:textId="77777777" w:rsidTr="004616A4">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84432" w14:textId="77777777" w:rsidR="00B74C0E" w:rsidRPr="008F1D01" w:rsidRDefault="00B74C0E" w:rsidP="00B74C0E">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CE590"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FB661"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484BF"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5879A" w14:textId="77777777" w:rsidR="00B74C0E" w:rsidRPr="008F1D01" w:rsidRDefault="00B74C0E" w:rsidP="00B74C0E">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EE4B" w14:textId="77777777" w:rsidR="00B74C0E" w:rsidRPr="008F1D01" w:rsidRDefault="00B74C0E" w:rsidP="00B74C0E">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9ACD" w14:textId="77777777" w:rsidR="00B74C0E" w:rsidRPr="008F1D01" w:rsidRDefault="00B74C0E" w:rsidP="00B74C0E">
            <w:pPr>
              <w:spacing w:after="0"/>
              <w:rPr>
                <w:rFonts w:ascii="Times New Roman" w:hAnsi="Times New Roman" w:cs="Times New Roman"/>
                <w:sz w:val="18"/>
                <w:szCs w:val="18"/>
              </w:rPr>
            </w:pPr>
          </w:p>
        </w:tc>
      </w:tr>
      <w:tr w:rsidR="00B74C0E" w:rsidRPr="008F1D01" w14:paraId="2062F0F6" w14:textId="77777777" w:rsidTr="004616A4">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CF02E1"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AE55EA" w14:textId="4178FA24" w:rsidR="00B74C0E" w:rsidRPr="008F1D01" w:rsidRDefault="00C83C23" w:rsidP="00B74C0E">
            <w:pPr>
              <w:spacing w:after="0"/>
              <w:rPr>
                <w:rFonts w:ascii="Times New Roman" w:hAnsi="Times New Roman" w:cs="Times New Roman"/>
                <w:sz w:val="18"/>
                <w:szCs w:val="18"/>
              </w:rPr>
            </w:pPr>
            <w:r>
              <w:rPr>
                <w:rFonts w:ascii="Times New Roman" w:hAnsi="Times New Roman" w:cs="Times New Roman"/>
                <w:sz w:val="18"/>
                <w:szCs w:val="18"/>
              </w:rPr>
              <w:t>150/26</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22EC98" w14:textId="77777777" w:rsidR="00B74C0E" w:rsidRPr="008F1D01" w:rsidRDefault="00B74C0E" w:rsidP="00B74C0E">
            <w:pPr>
              <w:spacing w:after="0"/>
              <w:rPr>
                <w:rFonts w:ascii="Times New Roman"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DB3CFC" w14:textId="13081F14" w:rsidR="00B74C0E" w:rsidRPr="008F1D01" w:rsidRDefault="00965A61" w:rsidP="00B74C0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BF917A" w14:textId="77777777" w:rsidR="00B74C0E" w:rsidRPr="008F1D01" w:rsidRDefault="00B74C0E" w:rsidP="00B74C0E">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3CBE86" w14:textId="62925A25"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660647" w14:textId="77777777" w:rsidR="00B74C0E" w:rsidRPr="008F1D01" w:rsidRDefault="00B74C0E" w:rsidP="00B74C0E">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0BA557" w14:textId="6CC836A7" w:rsidR="00B74C0E" w:rsidRPr="008F1D01" w:rsidRDefault="0014597F" w:rsidP="00B74C0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936119" w14:textId="77777777" w:rsidR="00825770" w:rsidRPr="008F1D01" w:rsidRDefault="00825770" w:rsidP="0082577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CA</w:t>
            </w:r>
          </w:p>
          <w:p w14:paraId="25D2C264" w14:textId="7B00D2FF" w:rsidR="00B74C0E" w:rsidRPr="008F1D01" w:rsidRDefault="00825770" w:rsidP="00825770">
            <w:pPr>
              <w:spacing w:after="0"/>
              <w:jc w:val="center"/>
              <w:rPr>
                <w:rFonts w:ascii="Times New Roman" w:hAnsi="Times New Roman" w:cs="Times New Roman"/>
                <w:sz w:val="18"/>
                <w:szCs w:val="18"/>
              </w:rPr>
            </w:pPr>
            <w:r w:rsidRPr="008F1D01">
              <w:rPr>
                <w:rFonts w:ascii="Times New Roman" w:hAnsi="Times New Roman" w:cs="Times New Roman"/>
                <w:sz w:val="18"/>
                <w:szCs w:val="18"/>
                <w:lang w:val="en-GB"/>
              </w:rPr>
              <w:t>(Continuous assessment)</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782A41" w14:textId="39C45C61"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F9D4BC" w14:textId="2FA1A1F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angol</w:t>
            </w:r>
          </w:p>
        </w:tc>
      </w:tr>
      <w:tr w:rsidR="00B74C0E" w:rsidRPr="008F1D01" w14:paraId="0CE857C6" w14:textId="77777777" w:rsidTr="004616A4">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2DDD8"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C55E17" w14:textId="5921163C" w:rsidR="00B74C0E" w:rsidRPr="008F1D01" w:rsidRDefault="00C83C23" w:rsidP="00B74C0E">
            <w:pPr>
              <w:spacing w:after="0"/>
              <w:rPr>
                <w:rFonts w:ascii="Times New Roman" w:hAnsi="Times New Roman" w:cs="Times New Roman"/>
                <w:sz w:val="18"/>
                <w:szCs w:val="18"/>
              </w:rPr>
            </w:pPr>
            <w:r>
              <w:rPr>
                <w:rFonts w:ascii="Times New Roman" w:hAnsi="Times New Roman" w:cs="Times New Roman"/>
                <w:sz w:val="18"/>
                <w:szCs w:val="18"/>
              </w:rPr>
              <w:t>150/10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B78229"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08FE4A" w14:textId="069F68BA" w:rsidR="00B74C0E" w:rsidRPr="008F1D01" w:rsidRDefault="00E90F91" w:rsidP="00B74C0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03AD8"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AE58C4" w14:textId="239931F5"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05169"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900CCC"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7DE48" w14:textId="77777777" w:rsidR="00B74C0E" w:rsidRPr="008F1D01" w:rsidRDefault="00B74C0E" w:rsidP="00B74C0E">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72069" w14:textId="77777777" w:rsidR="00B74C0E" w:rsidRPr="008F1D01" w:rsidRDefault="00B74C0E" w:rsidP="00B74C0E">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33516" w14:textId="77777777" w:rsidR="00B74C0E" w:rsidRPr="008F1D01" w:rsidRDefault="00B74C0E" w:rsidP="00B74C0E">
            <w:pPr>
              <w:spacing w:after="0"/>
              <w:rPr>
                <w:rFonts w:ascii="Times New Roman" w:hAnsi="Times New Roman" w:cs="Times New Roman"/>
                <w:sz w:val="18"/>
                <w:szCs w:val="18"/>
              </w:rPr>
            </w:pPr>
          </w:p>
        </w:tc>
      </w:tr>
      <w:tr w:rsidR="00B74C0E" w:rsidRPr="008F1D01" w14:paraId="47704400"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7C050C"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DA6716"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0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DB1AD01" w14:textId="48D27831" w:rsidR="00B74C0E" w:rsidRPr="008F1D01" w:rsidRDefault="00B74C0E" w:rsidP="00B74C0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Dr.Bacsa-Bán</w:t>
            </w:r>
            <w:proofErr w:type="spellEnd"/>
            <w:r w:rsidRPr="008F1D01">
              <w:rPr>
                <w:rFonts w:ascii="Times New Roman" w:hAnsi="Times New Roman" w:cs="Times New Roman"/>
                <w:sz w:val="18"/>
                <w:szCs w:val="18"/>
              </w:rPr>
              <w:t xml:space="preserve"> Anetta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46DC6D"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830C01" w14:textId="2C931493" w:rsidR="00B74C0E" w:rsidRPr="008F1D01" w:rsidRDefault="00C16F8F" w:rsidP="00B74C0E">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B74C0E" w:rsidRPr="008F1D01">
              <w:rPr>
                <w:rFonts w:ascii="Times New Roman" w:hAnsi="Times New Roman" w:cs="Times New Roman"/>
                <w:sz w:val="18"/>
                <w:szCs w:val="18"/>
              </w:rPr>
              <w:t>docens</w:t>
            </w:r>
          </w:p>
        </w:tc>
      </w:tr>
      <w:tr w:rsidR="00B74C0E" w:rsidRPr="008F1D01" w14:paraId="48FA771F" w14:textId="77777777" w:rsidTr="004616A4">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ED9256"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64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D13BB05" w14:textId="77777777" w:rsidR="00B74C0E" w:rsidRPr="008F1D01" w:rsidRDefault="00B74C0E" w:rsidP="00B74C0E">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B74C0E" w:rsidRPr="008F1D01" w14:paraId="7C8BD76E" w14:textId="77777777" w:rsidTr="004616A4">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8C4F7" w14:textId="77777777" w:rsidR="00B74C0E" w:rsidRPr="008F1D01" w:rsidRDefault="00B74C0E" w:rsidP="00B74C0E">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69165E" w14:textId="4F1FFE6B"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shd w:val="clear" w:color="auto" w:fill="FFFFFF"/>
              </w:rPr>
              <w:t xml:space="preserve">The </w:t>
            </w:r>
            <w:proofErr w:type="spellStart"/>
            <w:r w:rsidRPr="008F1D01">
              <w:rPr>
                <w:rFonts w:ascii="Times New Roman" w:hAnsi="Times New Roman" w:cs="Times New Roman"/>
                <w:sz w:val="18"/>
                <w:szCs w:val="18"/>
                <w:shd w:val="clear" w:color="auto" w:fill="FFFFFF"/>
              </w:rPr>
              <w:t>goal</w:t>
            </w:r>
            <w:proofErr w:type="spellEnd"/>
            <w:r w:rsidRPr="008F1D01">
              <w:rPr>
                <w:rFonts w:ascii="Times New Roman" w:hAnsi="Times New Roman" w:cs="Times New Roman"/>
                <w:sz w:val="18"/>
                <w:szCs w:val="18"/>
                <w:shd w:val="clear" w:color="auto" w:fill="FFFFFF"/>
              </w:rPr>
              <w:t xml:space="preserve"> of </w:t>
            </w:r>
            <w:proofErr w:type="spellStart"/>
            <w:r w:rsidRPr="008F1D01">
              <w:rPr>
                <w:rFonts w:ascii="Times New Roman" w:hAnsi="Times New Roman" w:cs="Times New Roman"/>
                <w:sz w:val="18"/>
                <w:szCs w:val="18"/>
                <w:shd w:val="clear" w:color="auto" w:fill="FFFFFF"/>
              </w:rPr>
              <w:t>the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course</w:t>
            </w:r>
            <w:proofErr w:type="spellEnd"/>
            <w:r w:rsidRPr="008F1D01">
              <w:rPr>
                <w:rFonts w:ascii="Times New Roman" w:hAnsi="Times New Roman" w:cs="Times New Roman"/>
                <w:sz w:val="18"/>
                <w:szCs w:val="18"/>
                <w:shd w:val="clear" w:color="auto" w:fill="FFFFFF"/>
              </w:rPr>
              <w:t xml:space="preserve"> is </w:t>
            </w:r>
            <w:proofErr w:type="spellStart"/>
            <w:r w:rsidRPr="008F1D01">
              <w:rPr>
                <w:rFonts w:ascii="Times New Roman" w:hAnsi="Times New Roman" w:cs="Times New Roman"/>
                <w:sz w:val="18"/>
                <w:szCs w:val="18"/>
                <w:shd w:val="clear" w:color="auto" w:fill="FFFFFF"/>
              </w:rPr>
              <w:t>to</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develop</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the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essential</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skills</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that</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are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required</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for</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employees</w:t>
            </w:r>
            <w:proofErr w:type="spellEnd"/>
            <w:r w:rsidRPr="008F1D01">
              <w:rPr>
                <w:rFonts w:ascii="Times New Roman" w:hAnsi="Times New Roman" w:cs="Times New Roman"/>
                <w:sz w:val="18"/>
                <w:szCs w:val="18"/>
                <w:shd w:val="clear" w:color="auto" w:fill="FFFFFF"/>
              </w:rPr>
              <w:t>.</w:t>
            </w:r>
          </w:p>
        </w:tc>
      </w:tr>
      <w:tr w:rsidR="00B74C0E" w:rsidRPr="008F1D01" w14:paraId="349B9513" w14:textId="77777777" w:rsidTr="004616A4">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D49B83"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EB081"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A61C61" w14:textId="197032D5"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On-line</w:t>
            </w:r>
          </w:p>
        </w:tc>
      </w:tr>
      <w:tr w:rsidR="00B74C0E" w:rsidRPr="008F1D01" w14:paraId="08A8778D" w14:textId="77777777" w:rsidTr="004616A4">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2B997" w14:textId="77777777" w:rsidR="00B74C0E" w:rsidRPr="008F1D01" w:rsidRDefault="00B74C0E" w:rsidP="00B74C0E">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6BED5"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53B736" w14:textId="169F03D6" w:rsidR="00B74C0E" w:rsidRPr="008F1D01" w:rsidRDefault="00B74C0E" w:rsidP="00B74C0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shd w:val="clear" w:color="auto" w:fill="FFFFFF"/>
              </w:rPr>
              <w:t>Classroom</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with</w:t>
            </w:r>
            <w:proofErr w:type="spellEnd"/>
            <w:r w:rsidRPr="008F1D01">
              <w:rPr>
                <w:rFonts w:ascii="Times New Roman" w:hAnsi="Times New Roman" w:cs="Times New Roman"/>
                <w:sz w:val="18"/>
                <w:szCs w:val="18"/>
                <w:shd w:val="clear" w:color="auto" w:fill="FFFFFF"/>
              </w:rPr>
              <w:t xml:space="preserve"> an LCD </w:t>
            </w:r>
            <w:proofErr w:type="spellStart"/>
            <w:r w:rsidRPr="008F1D01">
              <w:rPr>
                <w:rFonts w:ascii="Times New Roman" w:hAnsi="Times New Roman" w:cs="Times New Roman"/>
                <w:sz w:val="18"/>
                <w:szCs w:val="18"/>
                <w:shd w:val="clear" w:color="auto" w:fill="FFFFFF"/>
              </w:rPr>
              <w:t>projector</w:t>
            </w:r>
            <w:proofErr w:type="spellEnd"/>
            <w:r w:rsidRPr="008F1D01">
              <w:rPr>
                <w:rFonts w:ascii="Times New Roman" w:hAnsi="Times New Roman" w:cs="Times New Roman"/>
                <w:sz w:val="18"/>
                <w:szCs w:val="18"/>
                <w:shd w:val="clear" w:color="auto" w:fill="FFFFFF"/>
              </w:rPr>
              <w:t xml:space="preserve"> and </w:t>
            </w:r>
            <w:proofErr w:type="spellStart"/>
            <w:r w:rsidRPr="008F1D01">
              <w:rPr>
                <w:rFonts w:ascii="Times New Roman" w:hAnsi="Times New Roman" w:cs="Times New Roman"/>
                <w:sz w:val="18"/>
                <w:szCs w:val="18"/>
                <w:shd w:val="clear" w:color="auto" w:fill="FFFFFF"/>
              </w:rPr>
              <w:t>compute</w:t>
            </w:r>
            <w:proofErr w:type="spellEnd"/>
          </w:p>
        </w:tc>
      </w:tr>
      <w:tr w:rsidR="00B74C0E" w:rsidRPr="008F1D01" w14:paraId="0B946FD5" w14:textId="77777777" w:rsidTr="004616A4">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F0309" w14:textId="77777777" w:rsidR="00B74C0E" w:rsidRPr="008F1D01" w:rsidRDefault="00B74C0E" w:rsidP="00B74C0E">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244D8D"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C01FE5" w14:textId="77777777" w:rsidR="00B74C0E" w:rsidRPr="008F1D01" w:rsidRDefault="00B74C0E" w:rsidP="00B74C0E">
            <w:pPr>
              <w:spacing w:after="0"/>
              <w:rPr>
                <w:rFonts w:ascii="Times New Roman" w:hAnsi="Times New Roman" w:cs="Times New Roman"/>
                <w:sz w:val="18"/>
                <w:szCs w:val="18"/>
              </w:rPr>
            </w:pPr>
          </w:p>
        </w:tc>
      </w:tr>
      <w:tr w:rsidR="00B74C0E" w:rsidRPr="008F1D01" w14:paraId="70DB8C15" w14:textId="77777777" w:rsidTr="004616A4">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2F779" w14:textId="77777777" w:rsidR="00B74C0E" w:rsidRPr="008F1D01" w:rsidRDefault="00B74C0E" w:rsidP="00B74C0E">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CC689"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C9269F" w14:textId="77777777" w:rsidR="00B74C0E" w:rsidRPr="008F1D01" w:rsidRDefault="00B74C0E" w:rsidP="00B74C0E">
            <w:pPr>
              <w:spacing w:after="0"/>
              <w:rPr>
                <w:rFonts w:ascii="Times New Roman" w:hAnsi="Times New Roman" w:cs="Times New Roman"/>
                <w:sz w:val="18"/>
                <w:szCs w:val="18"/>
              </w:rPr>
            </w:pPr>
          </w:p>
        </w:tc>
      </w:tr>
      <w:tr w:rsidR="00B74C0E" w:rsidRPr="008F1D01" w14:paraId="08210156"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D4A192"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DC43C6" w14:textId="001622B4" w:rsidR="00B74C0E" w:rsidRPr="008F1D01" w:rsidRDefault="00B74C0E" w:rsidP="00B74C0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shd w:val="clear" w:color="auto" w:fill="FFFFFF"/>
              </w:rPr>
              <w:t>Development</w:t>
            </w:r>
            <w:proofErr w:type="spellEnd"/>
            <w:r w:rsidRPr="008F1D01">
              <w:rPr>
                <w:rFonts w:ascii="Times New Roman" w:hAnsi="Times New Roman" w:cs="Times New Roman"/>
                <w:sz w:val="18"/>
                <w:szCs w:val="18"/>
                <w:shd w:val="clear" w:color="auto" w:fill="FFFFFF"/>
              </w:rPr>
              <w:t xml:space="preserve"> of </w:t>
            </w:r>
            <w:proofErr w:type="spellStart"/>
            <w:r w:rsidRPr="008F1D01">
              <w:rPr>
                <w:rFonts w:ascii="Times New Roman" w:hAnsi="Times New Roman" w:cs="Times New Roman"/>
                <w:sz w:val="18"/>
                <w:szCs w:val="18"/>
                <w:shd w:val="clear" w:color="auto" w:fill="FFFFFF"/>
              </w:rPr>
              <w:t>labour</w:t>
            </w:r>
            <w:proofErr w:type="spellEnd"/>
            <w:r w:rsidRPr="008F1D01">
              <w:rPr>
                <w:rFonts w:ascii="Times New Roman" w:hAnsi="Times New Roman" w:cs="Times New Roman"/>
                <w:sz w:val="18"/>
                <w:szCs w:val="18"/>
                <w:shd w:val="clear" w:color="auto" w:fill="FFFFFF"/>
              </w:rPr>
              <w:t xml:space="preserve"> market </w:t>
            </w:r>
            <w:proofErr w:type="spellStart"/>
            <w:r w:rsidRPr="008F1D01">
              <w:rPr>
                <w:rFonts w:ascii="Times New Roman" w:hAnsi="Times New Roman" w:cs="Times New Roman"/>
                <w:sz w:val="18"/>
                <w:szCs w:val="18"/>
                <w:shd w:val="clear" w:color="auto" w:fill="FFFFFF"/>
              </w:rPr>
              <w:t>competencies</w:t>
            </w:r>
            <w:proofErr w:type="spellEnd"/>
            <w:r w:rsidRPr="008F1D01">
              <w:rPr>
                <w:rFonts w:ascii="Times New Roman" w:hAnsi="Times New Roman" w:cs="Times New Roman"/>
                <w:sz w:val="18"/>
                <w:szCs w:val="18"/>
                <w:shd w:val="clear" w:color="auto" w:fill="FFFFFF"/>
              </w:rPr>
              <w:t xml:space="preserve">: - The </w:t>
            </w:r>
            <w:proofErr w:type="spellStart"/>
            <w:r w:rsidRPr="008F1D01">
              <w:rPr>
                <w:rFonts w:ascii="Times New Roman" w:hAnsi="Times New Roman" w:cs="Times New Roman"/>
                <w:sz w:val="18"/>
                <w:szCs w:val="18"/>
                <w:shd w:val="clear" w:color="auto" w:fill="FFFFFF"/>
              </w:rPr>
              <w:t>specific</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distinctive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features</w:t>
            </w:r>
            <w:proofErr w:type="spellEnd"/>
            <w:r w:rsidRPr="008F1D01">
              <w:rPr>
                <w:rFonts w:ascii="Times New Roman" w:hAnsi="Times New Roman" w:cs="Times New Roman"/>
                <w:sz w:val="18"/>
                <w:szCs w:val="18"/>
                <w:shd w:val="clear" w:color="auto" w:fill="FFFFFF"/>
              </w:rPr>
              <w:t xml:space="preserve"> of </w:t>
            </w:r>
            <w:proofErr w:type="spellStart"/>
            <w:r w:rsidRPr="008F1D01">
              <w:rPr>
                <w:rFonts w:ascii="Times New Roman" w:hAnsi="Times New Roman" w:cs="Times New Roman"/>
                <w:sz w:val="18"/>
                <w:szCs w:val="18"/>
                <w:shd w:val="clear" w:color="auto" w:fill="FFFFFF"/>
              </w:rPr>
              <w:t>labour</w:t>
            </w:r>
            <w:proofErr w:type="spellEnd"/>
            <w:r w:rsidRPr="008F1D01">
              <w:rPr>
                <w:rFonts w:ascii="Times New Roman" w:hAnsi="Times New Roman" w:cs="Times New Roman"/>
                <w:sz w:val="18"/>
                <w:szCs w:val="18"/>
                <w:shd w:val="clear" w:color="auto" w:fill="FFFFFF"/>
              </w:rPr>
              <w:t xml:space="preserve"> market. - The </w:t>
            </w:r>
            <w:proofErr w:type="spellStart"/>
            <w:r w:rsidRPr="008F1D01">
              <w:rPr>
                <w:rFonts w:ascii="Times New Roman" w:hAnsi="Times New Roman" w:cs="Times New Roman"/>
                <w:sz w:val="18"/>
                <w:szCs w:val="18"/>
                <w:shd w:val="clear" w:color="auto" w:fill="FFFFFF"/>
              </w:rPr>
              <w:t>characteristics</w:t>
            </w:r>
            <w:proofErr w:type="spellEnd"/>
            <w:r w:rsidRPr="008F1D01">
              <w:rPr>
                <w:rFonts w:ascii="Times New Roman" w:hAnsi="Times New Roman" w:cs="Times New Roman"/>
                <w:sz w:val="18"/>
                <w:szCs w:val="18"/>
                <w:shd w:val="clear" w:color="auto" w:fill="FFFFFF"/>
              </w:rPr>
              <w:t xml:space="preserve"> of </w:t>
            </w:r>
            <w:proofErr w:type="spellStart"/>
            <w:r w:rsidRPr="008F1D01">
              <w:rPr>
                <w:rFonts w:ascii="Times New Roman" w:hAnsi="Times New Roman" w:cs="Times New Roman"/>
                <w:sz w:val="18"/>
                <w:szCs w:val="18"/>
                <w:shd w:val="clear" w:color="auto" w:fill="FFFFFF"/>
              </w:rPr>
              <w:t>the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labour</w:t>
            </w:r>
            <w:proofErr w:type="spellEnd"/>
            <w:r w:rsidRPr="008F1D01">
              <w:rPr>
                <w:rFonts w:ascii="Times New Roman" w:hAnsi="Times New Roman" w:cs="Times New Roman"/>
                <w:sz w:val="18"/>
                <w:szCs w:val="18"/>
                <w:shd w:val="clear" w:color="auto" w:fill="FFFFFF"/>
              </w:rPr>
              <w:t xml:space="preserve"> market </w:t>
            </w:r>
            <w:proofErr w:type="spellStart"/>
            <w:r w:rsidRPr="008F1D01">
              <w:rPr>
                <w:rFonts w:ascii="Times New Roman" w:hAnsi="Times New Roman" w:cs="Times New Roman"/>
                <w:sz w:val="18"/>
                <w:szCs w:val="18"/>
                <w:shd w:val="clear" w:color="auto" w:fill="FFFFFF"/>
              </w:rPr>
              <w:t>in</w:t>
            </w:r>
            <w:proofErr w:type="spellEnd"/>
            <w:r w:rsidRPr="008F1D01">
              <w:rPr>
                <w:rFonts w:ascii="Times New Roman" w:hAnsi="Times New Roman" w:cs="Times New Roman"/>
                <w:sz w:val="18"/>
                <w:szCs w:val="18"/>
                <w:shd w:val="clear" w:color="auto" w:fill="FFFFFF"/>
              </w:rPr>
              <w:t xml:space="preserve"> Europe and Hungary. - Job </w:t>
            </w:r>
            <w:proofErr w:type="spellStart"/>
            <w:r w:rsidRPr="008F1D01">
              <w:rPr>
                <w:rFonts w:ascii="Times New Roman" w:hAnsi="Times New Roman" w:cs="Times New Roman"/>
                <w:sz w:val="18"/>
                <w:szCs w:val="18"/>
                <w:shd w:val="clear" w:color="auto" w:fill="FFFFFF"/>
              </w:rPr>
              <w:t>hunting</w:t>
            </w:r>
            <w:proofErr w:type="spellEnd"/>
            <w:r w:rsidRPr="008F1D01">
              <w:rPr>
                <w:rFonts w:ascii="Times New Roman" w:hAnsi="Times New Roman" w:cs="Times New Roman"/>
                <w:sz w:val="18"/>
                <w:szCs w:val="18"/>
                <w:shd w:val="clear" w:color="auto" w:fill="FFFFFF"/>
              </w:rPr>
              <w:t xml:space="preserve"> - </w:t>
            </w:r>
            <w:proofErr w:type="spellStart"/>
            <w:r w:rsidRPr="008F1D01">
              <w:rPr>
                <w:rFonts w:ascii="Times New Roman" w:hAnsi="Times New Roman" w:cs="Times New Roman"/>
                <w:sz w:val="18"/>
                <w:szCs w:val="18"/>
                <w:shd w:val="clear" w:color="auto" w:fill="FFFFFF"/>
              </w:rPr>
              <w:t>Competency</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skills</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ability</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attitude</w:t>
            </w:r>
            <w:proofErr w:type="spellEnd"/>
            <w:r w:rsidRPr="008F1D01">
              <w:rPr>
                <w:rFonts w:ascii="Times New Roman" w:hAnsi="Times New Roman" w:cs="Times New Roman"/>
                <w:sz w:val="18"/>
                <w:szCs w:val="18"/>
                <w:shd w:val="clear" w:color="auto" w:fill="FFFFFF"/>
              </w:rPr>
              <w:t xml:space="preserve"> - The CV, </w:t>
            </w:r>
            <w:proofErr w:type="spellStart"/>
            <w:r w:rsidRPr="008F1D01">
              <w:rPr>
                <w:rFonts w:ascii="Times New Roman" w:hAnsi="Times New Roman" w:cs="Times New Roman"/>
                <w:sz w:val="18"/>
                <w:szCs w:val="18"/>
                <w:shd w:val="clear" w:color="auto" w:fill="FFFFFF"/>
              </w:rPr>
              <w:t>how</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to</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write</w:t>
            </w:r>
            <w:proofErr w:type="spellEnd"/>
            <w:r w:rsidRPr="008F1D01">
              <w:rPr>
                <w:rFonts w:ascii="Times New Roman" w:hAnsi="Times New Roman" w:cs="Times New Roman"/>
                <w:sz w:val="18"/>
                <w:szCs w:val="18"/>
                <w:shd w:val="clear" w:color="auto" w:fill="FFFFFF"/>
              </w:rPr>
              <w:t xml:space="preserve"> a CV? - The </w:t>
            </w:r>
            <w:proofErr w:type="spellStart"/>
            <w:r w:rsidRPr="008F1D01">
              <w:rPr>
                <w:rFonts w:ascii="Times New Roman" w:hAnsi="Times New Roman" w:cs="Times New Roman"/>
                <w:sz w:val="18"/>
                <w:szCs w:val="18"/>
                <w:shd w:val="clear" w:color="auto" w:fill="FFFFFF"/>
              </w:rPr>
              <w:t>Motivation</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letter</w:t>
            </w:r>
            <w:proofErr w:type="spellEnd"/>
            <w:r w:rsidRPr="008F1D01">
              <w:rPr>
                <w:rFonts w:ascii="Times New Roman" w:hAnsi="Times New Roman" w:cs="Times New Roman"/>
                <w:sz w:val="18"/>
                <w:szCs w:val="18"/>
                <w:shd w:val="clear" w:color="auto" w:fill="FFFFFF"/>
              </w:rPr>
              <w:t xml:space="preserve"> - The Job </w:t>
            </w:r>
            <w:proofErr w:type="spellStart"/>
            <w:r w:rsidRPr="008F1D01">
              <w:rPr>
                <w:rFonts w:ascii="Times New Roman" w:hAnsi="Times New Roman" w:cs="Times New Roman"/>
                <w:sz w:val="18"/>
                <w:szCs w:val="18"/>
                <w:shd w:val="clear" w:color="auto" w:fill="FFFFFF"/>
              </w:rPr>
              <w:t>interview</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personal</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on</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phone</w:t>
            </w:r>
            <w:proofErr w:type="spellEnd"/>
            <w:r w:rsidRPr="008F1D01">
              <w:rPr>
                <w:rFonts w:ascii="Times New Roman" w:hAnsi="Times New Roman" w:cs="Times New Roman"/>
                <w:sz w:val="18"/>
                <w:szCs w:val="18"/>
                <w:shd w:val="clear" w:color="auto" w:fill="FFFFFF"/>
              </w:rPr>
              <w:t xml:space="preserve">) - </w:t>
            </w:r>
            <w:proofErr w:type="spellStart"/>
            <w:r w:rsidRPr="008F1D01">
              <w:rPr>
                <w:rFonts w:ascii="Times New Roman" w:hAnsi="Times New Roman" w:cs="Times New Roman"/>
                <w:sz w:val="18"/>
                <w:szCs w:val="18"/>
                <w:shd w:val="clear" w:color="auto" w:fill="FFFFFF"/>
              </w:rPr>
              <w:t>Compiling</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your</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portfolio</w:t>
            </w:r>
            <w:proofErr w:type="spellEnd"/>
          </w:p>
        </w:tc>
      </w:tr>
      <w:tr w:rsidR="00B74C0E" w:rsidRPr="008F1D01" w14:paraId="27235679"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3D0420"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D42F32" w14:textId="742EBF29" w:rsidR="00B74C0E" w:rsidRPr="008F1D01" w:rsidRDefault="00B74C0E" w:rsidP="00B74C0E">
            <w:pPr>
              <w:spacing w:after="0"/>
              <w:rPr>
                <w:rFonts w:ascii="Times New Roman" w:hAnsi="Times New Roman" w:cs="Times New Roman"/>
                <w:sz w:val="18"/>
                <w:szCs w:val="18"/>
              </w:rPr>
            </w:pPr>
            <w:r w:rsidRPr="008F1D01">
              <w:rPr>
                <w:rStyle w:val="apple-converted-space"/>
                <w:rFonts w:ascii="Times New Roman" w:hAnsi="Times New Roman" w:cs="Times New Roman"/>
                <w:sz w:val="18"/>
                <w:szCs w:val="18"/>
                <w:shd w:val="clear" w:color="auto" w:fill="FFFFFF"/>
              </w:rPr>
              <w:t> </w:t>
            </w:r>
            <w:proofErr w:type="spellStart"/>
            <w:r w:rsidRPr="008F1D01">
              <w:rPr>
                <w:rFonts w:ascii="Times New Roman" w:hAnsi="Times New Roman" w:cs="Times New Roman"/>
                <w:sz w:val="18"/>
                <w:szCs w:val="18"/>
                <w:shd w:val="clear" w:color="auto" w:fill="FFFFFF"/>
              </w:rPr>
              <w:t>Examination</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paper</w:t>
            </w:r>
            <w:proofErr w:type="spellEnd"/>
            <w:r w:rsidRPr="008F1D01">
              <w:rPr>
                <w:rFonts w:ascii="Times New Roman" w:hAnsi="Times New Roman" w:cs="Times New Roman"/>
                <w:sz w:val="18"/>
                <w:szCs w:val="18"/>
                <w:shd w:val="clear" w:color="auto" w:fill="FFFFFF"/>
              </w:rPr>
              <w:t xml:space="preserve"> 33% (</w:t>
            </w:r>
            <w:proofErr w:type="spellStart"/>
            <w:r w:rsidRPr="008F1D01">
              <w:rPr>
                <w:rFonts w:ascii="Times New Roman" w:hAnsi="Times New Roman" w:cs="Times New Roman"/>
                <w:sz w:val="18"/>
                <w:szCs w:val="18"/>
                <w:shd w:val="clear" w:color="auto" w:fill="FFFFFF"/>
              </w:rPr>
              <w:t>Development</w:t>
            </w:r>
            <w:proofErr w:type="spellEnd"/>
            <w:r w:rsidRPr="008F1D01">
              <w:rPr>
                <w:rFonts w:ascii="Times New Roman" w:hAnsi="Times New Roman" w:cs="Times New Roman"/>
                <w:sz w:val="18"/>
                <w:szCs w:val="18"/>
                <w:shd w:val="clear" w:color="auto" w:fill="FFFFFF"/>
              </w:rPr>
              <w:t xml:space="preserve"> of </w:t>
            </w:r>
            <w:proofErr w:type="spellStart"/>
            <w:r w:rsidRPr="008F1D01">
              <w:rPr>
                <w:rFonts w:ascii="Times New Roman" w:hAnsi="Times New Roman" w:cs="Times New Roman"/>
                <w:sz w:val="18"/>
                <w:szCs w:val="18"/>
                <w:shd w:val="clear" w:color="auto" w:fill="FFFFFF"/>
              </w:rPr>
              <w:t>labour</w:t>
            </w:r>
            <w:proofErr w:type="spellEnd"/>
            <w:r w:rsidRPr="008F1D01">
              <w:rPr>
                <w:rFonts w:ascii="Times New Roman" w:hAnsi="Times New Roman" w:cs="Times New Roman"/>
                <w:sz w:val="18"/>
                <w:szCs w:val="18"/>
                <w:shd w:val="clear" w:color="auto" w:fill="FFFFFF"/>
              </w:rPr>
              <w:t xml:space="preserve"> market </w:t>
            </w:r>
            <w:proofErr w:type="spellStart"/>
            <w:r w:rsidRPr="008F1D01">
              <w:rPr>
                <w:rFonts w:ascii="Times New Roman" w:hAnsi="Times New Roman" w:cs="Times New Roman"/>
                <w:sz w:val="18"/>
                <w:szCs w:val="18"/>
                <w:shd w:val="clear" w:color="auto" w:fill="FFFFFF"/>
              </w:rPr>
              <w:t>competencies</w:t>
            </w:r>
            <w:proofErr w:type="spellEnd"/>
            <w:r w:rsidRPr="008F1D01">
              <w:rPr>
                <w:rFonts w:ascii="Times New Roman" w:hAnsi="Times New Roman" w:cs="Times New Roman"/>
                <w:sz w:val="18"/>
                <w:szCs w:val="18"/>
                <w:shd w:val="clear" w:color="auto" w:fill="FFFFFF"/>
              </w:rPr>
              <w:t xml:space="preserve">) - </w:t>
            </w:r>
            <w:proofErr w:type="spellStart"/>
            <w:r w:rsidRPr="008F1D01">
              <w:rPr>
                <w:rFonts w:ascii="Times New Roman" w:hAnsi="Times New Roman" w:cs="Times New Roman"/>
                <w:sz w:val="18"/>
                <w:szCs w:val="18"/>
                <w:shd w:val="clear" w:color="auto" w:fill="FFFFFF"/>
              </w:rPr>
              <w:t>Frontal</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work</w:t>
            </w:r>
            <w:proofErr w:type="spellEnd"/>
            <w:r w:rsidRPr="008F1D01">
              <w:rPr>
                <w:rFonts w:ascii="Times New Roman" w:hAnsi="Times New Roman" w:cs="Times New Roman"/>
                <w:sz w:val="18"/>
                <w:szCs w:val="18"/>
                <w:shd w:val="clear" w:color="auto" w:fill="FFFFFF"/>
              </w:rPr>
              <w:t xml:space="preserve"> - </w:t>
            </w:r>
            <w:proofErr w:type="spellStart"/>
            <w:r w:rsidRPr="008F1D01">
              <w:rPr>
                <w:rFonts w:ascii="Times New Roman" w:hAnsi="Times New Roman" w:cs="Times New Roman"/>
                <w:sz w:val="18"/>
                <w:szCs w:val="18"/>
                <w:shd w:val="clear" w:color="auto" w:fill="FFFFFF"/>
              </w:rPr>
              <w:t>Individual</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or</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group</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work</w:t>
            </w:r>
            <w:proofErr w:type="spellEnd"/>
            <w:r w:rsidRPr="008F1D01">
              <w:rPr>
                <w:rFonts w:ascii="Times New Roman" w:hAnsi="Times New Roman" w:cs="Times New Roman"/>
                <w:sz w:val="18"/>
                <w:szCs w:val="18"/>
                <w:shd w:val="clear" w:color="auto" w:fill="FFFFFF"/>
              </w:rPr>
              <w:t xml:space="preserve"> - Test</w:t>
            </w:r>
          </w:p>
        </w:tc>
      </w:tr>
      <w:tr w:rsidR="00B74C0E" w:rsidRPr="008F1D01" w14:paraId="19F524A5"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B93A79"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C58E69" w14:textId="2C5B8112" w:rsidR="00B74C0E" w:rsidRPr="008F1D01" w:rsidRDefault="00B74C0E" w:rsidP="00B74C0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shd w:val="clear" w:color="auto" w:fill="FFFFFF"/>
              </w:rPr>
              <w:t>Development</w:t>
            </w:r>
            <w:proofErr w:type="spellEnd"/>
            <w:r w:rsidRPr="008F1D01">
              <w:rPr>
                <w:rFonts w:ascii="Times New Roman" w:hAnsi="Times New Roman" w:cs="Times New Roman"/>
                <w:sz w:val="18"/>
                <w:szCs w:val="18"/>
                <w:shd w:val="clear" w:color="auto" w:fill="FFFFFF"/>
              </w:rPr>
              <w:t xml:space="preserve"> of </w:t>
            </w:r>
            <w:proofErr w:type="spellStart"/>
            <w:r w:rsidRPr="008F1D01">
              <w:rPr>
                <w:rFonts w:ascii="Times New Roman" w:hAnsi="Times New Roman" w:cs="Times New Roman"/>
                <w:sz w:val="18"/>
                <w:szCs w:val="18"/>
                <w:shd w:val="clear" w:color="auto" w:fill="FFFFFF"/>
              </w:rPr>
              <w:t>labour</w:t>
            </w:r>
            <w:proofErr w:type="spellEnd"/>
            <w:r w:rsidRPr="008F1D01">
              <w:rPr>
                <w:rFonts w:ascii="Times New Roman" w:hAnsi="Times New Roman" w:cs="Times New Roman"/>
                <w:sz w:val="18"/>
                <w:szCs w:val="18"/>
                <w:shd w:val="clear" w:color="auto" w:fill="FFFFFF"/>
              </w:rPr>
              <w:t xml:space="preserve"> market </w:t>
            </w:r>
            <w:proofErr w:type="spellStart"/>
            <w:r w:rsidRPr="008F1D01">
              <w:rPr>
                <w:rFonts w:ascii="Times New Roman" w:hAnsi="Times New Roman" w:cs="Times New Roman"/>
                <w:sz w:val="18"/>
                <w:szCs w:val="18"/>
                <w:shd w:val="clear" w:color="auto" w:fill="FFFFFF"/>
              </w:rPr>
              <w:t>competencies</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on</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the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moodle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system</w:t>
            </w:r>
            <w:proofErr w:type="spellEnd"/>
            <w:r w:rsidRPr="008F1D01">
              <w:rPr>
                <w:rFonts w:ascii="Times New Roman" w:hAnsi="Times New Roman" w:cs="Times New Roman"/>
                <w:sz w:val="18"/>
                <w:szCs w:val="18"/>
                <w:shd w:val="clear" w:color="auto" w:fill="FFFFFF"/>
              </w:rPr>
              <w:t xml:space="preserve"> - online curriculum</w:t>
            </w:r>
          </w:p>
        </w:tc>
      </w:tr>
      <w:tr w:rsidR="00B74C0E" w:rsidRPr="008F1D01" w14:paraId="0A0B8A5D"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8B80E4"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200925" w14:textId="4D736362" w:rsidR="00B74C0E" w:rsidRPr="008F1D01" w:rsidRDefault="00B74C0E" w:rsidP="00B74C0E">
            <w:pPr>
              <w:spacing w:after="0"/>
              <w:rPr>
                <w:rFonts w:ascii="Times New Roman" w:hAnsi="Times New Roman" w:cs="Times New Roman"/>
                <w:sz w:val="18"/>
                <w:szCs w:val="18"/>
              </w:rPr>
            </w:pPr>
          </w:p>
        </w:tc>
      </w:tr>
      <w:tr w:rsidR="00B74C0E" w:rsidRPr="008F1D01" w14:paraId="61CA58B3"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C7D4EB"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4031FB" w14:textId="5EB88A41" w:rsidR="00B74C0E" w:rsidRPr="008F1D01" w:rsidRDefault="00B74C0E" w:rsidP="00B74C0E">
            <w:pPr>
              <w:spacing w:after="0"/>
              <w:rPr>
                <w:rFonts w:ascii="Times New Roman" w:hAnsi="Times New Roman" w:cs="Times New Roman"/>
                <w:sz w:val="18"/>
                <w:szCs w:val="18"/>
              </w:rPr>
            </w:pPr>
          </w:p>
        </w:tc>
      </w:tr>
      <w:tr w:rsidR="00B74C0E" w:rsidRPr="008F1D01" w14:paraId="2B7DB7AF" w14:textId="77777777" w:rsidTr="004616A4">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B9C829" w14:textId="77777777" w:rsidR="00B74C0E" w:rsidRPr="008F1D01" w:rsidRDefault="00B74C0E" w:rsidP="00B74C0E">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408D69" w14:textId="688BE4E5" w:rsidR="00B74C0E" w:rsidRPr="008F1D01" w:rsidRDefault="00B74C0E" w:rsidP="00B74C0E">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shd w:val="clear" w:color="auto" w:fill="FFFFFF"/>
              </w:rPr>
              <w:t>At</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the</w:t>
            </w:r>
            <w:proofErr w:type="spellEnd"/>
            <w:r w:rsidRPr="008F1D01">
              <w:rPr>
                <w:rFonts w:ascii="Times New Roman" w:hAnsi="Times New Roman" w:cs="Times New Roman"/>
                <w:sz w:val="18"/>
                <w:szCs w:val="18"/>
                <w:shd w:val="clear" w:color="auto" w:fill="FFFFFF"/>
              </w:rPr>
              <w:t xml:space="preserve"> end of </w:t>
            </w:r>
            <w:proofErr w:type="spellStart"/>
            <w:r w:rsidRPr="008F1D01">
              <w:rPr>
                <w:rFonts w:ascii="Times New Roman" w:hAnsi="Times New Roman" w:cs="Times New Roman"/>
                <w:sz w:val="18"/>
                <w:szCs w:val="18"/>
                <w:shd w:val="clear" w:color="auto" w:fill="FFFFFF"/>
              </w:rPr>
              <w:t>the</w:t>
            </w:r>
            <w:proofErr w:type="spellEnd"/>
            <w:r w:rsidRPr="008F1D01">
              <w:rPr>
                <w:rFonts w:ascii="Times New Roman" w:hAnsi="Times New Roman" w:cs="Times New Roman"/>
                <w:sz w:val="18"/>
                <w:szCs w:val="18"/>
                <w:shd w:val="clear" w:color="auto" w:fill="FFFFFF"/>
              </w:rPr>
              <w:t xml:space="preserve"> </w:t>
            </w:r>
            <w:proofErr w:type="spellStart"/>
            <w:r w:rsidRPr="008F1D01">
              <w:rPr>
                <w:rFonts w:ascii="Times New Roman" w:hAnsi="Times New Roman" w:cs="Times New Roman"/>
                <w:sz w:val="18"/>
                <w:szCs w:val="18"/>
                <w:shd w:val="clear" w:color="auto" w:fill="FFFFFF"/>
              </w:rPr>
              <w:t>course</w:t>
            </w:r>
            <w:proofErr w:type="spellEnd"/>
            <w:r w:rsidRPr="008F1D01">
              <w:rPr>
                <w:rFonts w:ascii="Times New Roman" w:hAnsi="Times New Roman" w:cs="Times New Roman"/>
                <w:sz w:val="18"/>
                <w:szCs w:val="18"/>
                <w:shd w:val="clear" w:color="auto" w:fill="FFFFFF"/>
              </w:rPr>
              <w:t>.</w:t>
            </w:r>
          </w:p>
        </w:tc>
      </w:tr>
    </w:tbl>
    <w:p w14:paraId="66D88992" w14:textId="77777777" w:rsidR="00251905" w:rsidRPr="008F1D01" w:rsidRDefault="00251905" w:rsidP="00C964A8"/>
    <w:p w14:paraId="5655D938" w14:textId="77777777" w:rsidR="00C17F0F" w:rsidRPr="008F1D01" w:rsidRDefault="00251905" w:rsidP="00C964A8">
      <w:r w:rsidRPr="008F1D01">
        <w:br w:type="page"/>
      </w:r>
    </w:p>
    <w:p w14:paraId="09C264C8" w14:textId="62D129C9" w:rsidR="00B11E84" w:rsidRPr="008F1D01" w:rsidRDefault="00B11E84" w:rsidP="00B11E84">
      <w:pPr>
        <w:pStyle w:val="Cmsor3"/>
      </w:pPr>
      <w:bookmarkStart w:id="20" w:name="_Toc40093302"/>
      <w:r w:rsidRPr="008F1D01">
        <w:lastRenderedPageBreak/>
        <w:t>Prezentációs technikák</w:t>
      </w:r>
      <w:r w:rsidR="004616A4" w:rsidRPr="008F1D01">
        <w:t xml:space="preserve"> angol nyelven</w:t>
      </w:r>
      <w:bookmarkEnd w:id="20"/>
    </w:p>
    <w:p w14:paraId="709C6CFF" w14:textId="77777777" w:rsidR="00C71556" w:rsidRPr="008F1D01" w:rsidRDefault="00F73D7B" w:rsidP="00C964A8">
      <w:r w:rsidRPr="008F1D01">
        <w:t xml:space="preserve"> </w:t>
      </w:r>
    </w:p>
    <w:tbl>
      <w:tblPr>
        <w:tblW w:w="5000" w:type="pct"/>
        <w:shd w:val="clear" w:color="auto" w:fill="FFFFFF"/>
        <w:tblLook w:val="04A0" w:firstRow="1" w:lastRow="0" w:firstColumn="1" w:lastColumn="0" w:noHBand="0" w:noVBand="1"/>
      </w:tblPr>
      <w:tblGrid>
        <w:gridCol w:w="1432"/>
        <w:gridCol w:w="516"/>
        <w:gridCol w:w="974"/>
        <w:gridCol w:w="264"/>
        <w:gridCol w:w="1578"/>
        <w:gridCol w:w="207"/>
        <w:gridCol w:w="680"/>
        <w:gridCol w:w="320"/>
        <w:gridCol w:w="609"/>
        <w:gridCol w:w="602"/>
        <w:gridCol w:w="838"/>
        <w:gridCol w:w="354"/>
        <w:gridCol w:w="345"/>
        <w:gridCol w:w="337"/>
      </w:tblGrid>
      <w:tr w:rsidR="00C71556" w:rsidRPr="008F1D01" w14:paraId="26E86A84" w14:textId="77777777" w:rsidTr="00334198">
        <w:tc>
          <w:tcPr>
            <w:tcW w:w="19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0E685A"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Subject name</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C605F6"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In Hungarian </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DF69DC" w14:textId="0D3CFC0F" w:rsidR="00C71556" w:rsidRPr="008F1D01" w:rsidRDefault="004616A4" w:rsidP="004616A4">
            <w:pPr>
              <w:spacing w:after="0"/>
              <w:rPr>
                <w:rFonts w:ascii="Times New Roman" w:hAnsi="Times New Roman" w:cs="Times New Roman"/>
                <w:sz w:val="18"/>
                <w:szCs w:val="18"/>
                <w:lang w:val="en-GB"/>
              </w:rPr>
            </w:pPr>
            <w:proofErr w:type="spellStart"/>
            <w:r w:rsidRPr="008F1D01">
              <w:rPr>
                <w:rFonts w:ascii="Times New Roman" w:hAnsi="Times New Roman" w:cs="Times New Roman"/>
                <w:color w:val="auto"/>
                <w:sz w:val="18"/>
                <w:szCs w:val="18"/>
                <w:lang w:val="en-GB"/>
              </w:rPr>
              <w:t>Prezentációs</w:t>
            </w:r>
            <w:proofErr w:type="spellEnd"/>
            <w:r w:rsidRPr="008F1D01">
              <w:rPr>
                <w:rFonts w:ascii="Times New Roman" w:hAnsi="Times New Roman" w:cs="Times New Roman"/>
                <w:color w:val="auto"/>
                <w:sz w:val="18"/>
                <w:szCs w:val="18"/>
                <w:lang w:val="en-GB"/>
              </w:rPr>
              <w:t xml:space="preserve"> </w:t>
            </w:r>
            <w:proofErr w:type="spellStart"/>
            <w:r w:rsidRPr="008F1D01">
              <w:rPr>
                <w:rFonts w:ascii="Times New Roman" w:hAnsi="Times New Roman" w:cs="Times New Roman"/>
                <w:color w:val="auto"/>
                <w:sz w:val="18"/>
                <w:szCs w:val="18"/>
                <w:lang w:val="en-GB"/>
              </w:rPr>
              <w:t>technikák</w:t>
            </w:r>
            <w:proofErr w:type="spellEnd"/>
            <w:r w:rsidRPr="008F1D01">
              <w:rPr>
                <w:rFonts w:ascii="Times New Roman" w:hAnsi="Times New Roman" w:cs="Times New Roman"/>
                <w:color w:val="auto"/>
                <w:sz w:val="18"/>
                <w:szCs w:val="18"/>
                <w:lang w:val="en-GB"/>
              </w:rPr>
              <w:t xml:space="preserve"> </w:t>
            </w:r>
            <w:proofErr w:type="spellStart"/>
            <w:r w:rsidRPr="008F1D01">
              <w:rPr>
                <w:rFonts w:ascii="Times New Roman" w:hAnsi="Times New Roman" w:cs="Times New Roman"/>
                <w:color w:val="auto"/>
                <w:sz w:val="18"/>
                <w:szCs w:val="18"/>
                <w:lang w:val="en-GB"/>
              </w:rPr>
              <w:t>angol</w:t>
            </w:r>
            <w:proofErr w:type="spellEnd"/>
            <w:r w:rsidRPr="008F1D01">
              <w:rPr>
                <w:rFonts w:ascii="Times New Roman" w:hAnsi="Times New Roman" w:cs="Times New Roman"/>
                <w:color w:val="auto"/>
                <w:sz w:val="18"/>
                <w:szCs w:val="18"/>
                <w:lang w:val="en-GB"/>
              </w:rPr>
              <w:t xml:space="preserve"> </w:t>
            </w:r>
            <w:proofErr w:type="spellStart"/>
            <w:r w:rsidRPr="008F1D01">
              <w:rPr>
                <w:rFonts w:ascii="Times New Roman" w:hAnsi="Times New Roman" w:cs="Times New Roman"/>
                <w:color w:val="auto"/>
                <w:sz w:val="18"/>
                <w:szCs w:val="18"/>
                <w:lang w:val="en-GB"/>
              </w:rPr>
              <w:t>nyelven</w:t>
            </w:r>
            <w:proofErr w:type="spellEnd"/>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ECFF4E" w14:textId="77777777" w:rsidR="00C71556" w:rsidRPr="008F1D01" w:rsidRDefault="00C71556" w:rsidP="00FC56B0">
            <w:pPr>
              <w:spacing w:after="0"/>
              <w:rPr>
                <w:rFonts w:ascii="Times New Roman" w:hAnsi="Times New Roman" w:cs="Times New Roman"/>
                <w:sz w:val="18"/>
                <w:szCs w:val="18"/>
                <w:lang w:val="en-GB"/>
              </w:rPr>
            </w:pPr>
            <w:proofErr w:type="spellStart"/>
            <w:r w:rsidRPr="008F1D01">
              <w:rPr>
                <w:rFonts w:ascii="Times New Roman" w:hAnsi="Times New Roman" w:cs="Times New Roman"/>
                <w:sz w:val="18"/>
                <w:szCs w:val="18"/>
                <w:lang w:val="en-GB"/>
              </w:rPr>
              <w:t>Szintje</w:t>
            </w:r>
            <w:proofErr w:type="spellEnd"/>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0B19C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A</w:t>
            </w:r>
          </w:p>
        </w:tc>
      </w:tr>
      <w:tr w:rsidR="00C71556" w:rsidRPr="008F1D01" w14:paraId="3A6FD204" w14:textId="77777777" w:rsidTr="00334198">
        <w:tc>
          <w:tcPr>
            <w:tcW w:w="19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B1C86" w14:textId="77777777" w:rsidR="00C71556" w:rsidRPr="008F1D01" w:rsidRDefault="00C71556" w:rsidP="00FC56B0">
            <w:pPr>
              <w:spacing w:after="0"/>
              <w:rPr>
                <w:rFonts w:ascii="Times New Roman" w:hAnsi="Times New Roman" w:cs="Times New Roman"/>
                <w:sz w:val="18"/>
                <w:szCs w:val="18"/>
                <w:lang w:val="en-GB"/>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9220F7"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In English</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0766D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Presentation Techniques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0222E7"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Level</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0199A3"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A</w:t>
            </w:r>
          </w:p>
        </w:tc>
      </w:tr>
      <w:tr w:rsidR="00C71556" w:rsidRPr="008F1D01" w14:paraId="13F4C5FA"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D8B38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Subject code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0A6D08BC" w14:textId="391CA513" w:rsidR="00C71556" w:rsidRPr="008F1D01" w:rsidRDefault="00B06DDA"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-TKM-082</w:t>
            </w:r>
          </w:p>
        </w:tc>
      </w:tr>
      <w:tr w:rsidR="00C71556" w:rsidRPr="008F1D01" w14:paraId="3437E07E"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5BCBB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Responsible educational unit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A2A7F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Institute  for Social Sciences</w:t>
            </w:r>
          </w:p>
          <w:p w14:paraId="17124D9B"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Department of Communication and Media </w:t>
            </w:r>
          </w:p>
        </w:tc>
      </w:tr>
      <w:tr w:rsidR="00C71556" w:rsidRPr="008F1D01" w14:paraId="0741DA96"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AC098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Name of Mandatory Preliminary Study </w:t>
            </w:r>
          </w:p>
        </w:tc>
        <w:tc>
          <w:tcPr>
            <w:tcW w:w="1595" w:type="dxa"/>
            <w:shd w:val="clear" w:color="auto" w:fill="FFFFFF"/>
            <w:tcMar>
              <w:top w:w="0" w:type="dxa"/>
              <w:left w:w="0" w:type="dxa"/>
              <w:bottom w:w="0" w:type="dxa"/>
              <w:right w:w="0" w:type="dxa"/>
            </w:tcMar>
            <w:vAlign w:val="center"/>
            <w:hideMark/>
          </w:tcPr>
          <w:p w14:paraId="08F766E1" w14:textId="77777777" w:rsidR="00C71556" w:rsidRPr="008F1D01" w:rsidRDefault="00C71556" w:rsidP="00FC56B0">
            <w:pPr>
              <w:spacing w:after="0"/>
              <w:rPr>
                <w:rFonts w:ascii="Times New Roman" w:hAnsi="Times New Roman" w:cs="Times New Roman"/>
                <w:sz w:val="18"/>
                <w:szCs w:val="18"/>
                <w:lang w:val="en-GB"/>
              </w:rPr>
            </w:pPr>
          </w:p>
        </w:tc>
        <w:tc>
          <w:tcPr>
            <w:tcW w:w="207" w:type="dxa"/>
            <w:shd w:val="clear" w:color="auto" w:fill="FFFFFF"/>
            <w:tcMar>
              <w:top w:w="0" w:type="dxa"/>
              <w:left w:w="0" w:type="dxa"/>
              <w:bottom w:w="0" w:type="dxa"/>
              <w:right w:w="0" w:type="dxa"/>
            </w:tcMar>
            <w:vAlign w:val="center"/>
            <w:hideMark/>
          </w:tcPr>
          <w:p w14:paraId="1632747F" w14:textId="77777777" w:rsidR="00C71556" w:rsidRPr="008F1D01" w:rsidRDefault="00C71556" w:rsidP="00FC56B0">
            <w:pPr>
              <w:spacing w:after="0"/>
              <w:rPr>
                <w:rFonts w:ascii="Times New Roman" w:hAnsi="Times New Roman" w:cs="Times New Roman"/>
                <w:sz w:val="18"/>
                <w:szCs w:val="18"/>
                <w:lang w:val="en-GB"/>
              </w:rPr>
            </w:pPr>
          </w:p>
        </w:tc>
        <w:tc>
          <w:tcPr>
            <w:tcW w:w="682" w:type="dxa"/>
            <w:shd w:val="clear" w:color="auto" w:fill="FFFFFF"/>
            <w:tcMar>
              <w:top w:w="0" w:type="dxa"/>
              <w:left w:w="0" w:type="dxa"/>
              <w:bottom w:w="0" w:type="dxa"/>
              <w:right w:w="0" w:type="dxa"/>
            </w:tcMar>
            <w:vAlign w:val="center"/>
            <w:hideMark/>
          </w:tcPr>
          <w:p w14:paraId="28ABECCD" w14:textId="77777777" w:rsidR="00C71556" w:rsidRPr="008F1D01" w:rsidRDefault="00C71556" w:rsidP="00FC56B0">
            <w:pPr>
              <w:spacing w:after="0"/>
              <w:rPr>
                <w:rFonts w:ascii="Times New Roman" w:hAnsi="Times New Roman" w:cs="Times New Roman"/>
                <w:sz w:val="18"/>
                <w:szCs w:val="18"/>
                <w:lang w:val="en-GB"/>
              </w:rPr>
            </w:pPr>
          </w:p>
        </w:tc>
        <w:tc>
          <w:tcPr>
            <w:tcW w:w="322" w:type="dxa"/>
            <w:shd w:val="clear" w:color="auto" w:fill="FFFFFF"/>
            <w:tcMar>
              <w:top w:w="0" w:type="dxa"/>
              <w:left w:w="0" w:type="dxa"/>
              <w:bottom w:w="0" w:type="dxa"/>
              <w:right w:w="0" w:type="dxa"/>
            </w:tcMar>
            <w:vAlign w:val="center"/>
            <w:hideMark/>
          </w:tcPr>
          <w:p w14:paraId="66A844F2" w14:textId="77777777" w:rsidR="00C71556" w:rsidRPr="008F1D01" w:rsidRDefault="00C71556" w:rsidP="00FC56B0">
            <w:pPr>
              <w:spacing w:after="0"/>
              <w:rPr>
                <w:rFonts w:ascii="Times New Roman" w:hAnsi="Times New Roman" w:cs="Times New Roman"/>
                <w:sz w:val="18"/>
                <w:szCs w:val="18"/>
                <w:lang w:val="en-GB"/>
              </w:rPr>
            </w:pPr>
          </w:p>
        </w:tc>
        <w:tc>
          <w:tcPr>
            <w:tcW w:w="609" w:type="dxa"/>
            <w:shd w:val="clear" w:color="auto" w:fill="FFFFFF"/>
            <w:tcMar>
              <w:top w:w="0" w:type="dxa"/>
              <w:left w:w="0" w:type="dxa"/>
              <w:bottom w:w="0" w:type="dxa"/>
              <w:right w:w="0" w:type="dxa"/>
            </w:tcMar>
            <w:vAlign w:val="center"/>
            <w:hideMark/>
          </w:tcPr>
          <w:p w14:paraId="6069D4E6" w14:textId="77777777" w:rsidR="00C71556" w:rsidRPr="008F1D01" w:rsidRDefault="00C71556" w:rsidP="00FC56B0">
            <w:pPr>
              <w:spacing w:after="0"/>
              <w:rPr>
                <w:rFonts w:ascii="Times New Roman" w:hAnsi="Times New Roman" w:cs="Times New Roman"/>
                <w:sz w:val="18"/>
                <w:szCs w:val="18"/>
                <w:lang w:val="en-GB"/>
              </w:rPr>
            </w:pPr>
          </w:p>
        </w:tc>
        <w:tc>
          <w:tcPr>
            <w:tcW w:w="606" w:type="dxa"/>
            <w:shd w:val="clear" w:color="auto" w:fill="FFFFFF"/>
            <w:tcMar>
              <w:top w:w="0" w:type="dxa"/>
              <w:left w:w="0" w:type="dxa"/>
              <w:bottom w:w="0" w:type="dxa"/>
              <w:right w:w="0" w:type="dxa"/>
            </w:tcMar>
            <w:vAlign w:val="center"/>
            <w:hideMark/>
          </w:tcPr>
          <w:p w14:paraId="5719655A" w14:textId="77777777" w:rsidR="00C71556" w:rsidRPr="008F1D01" w:rsidRDefault="00C71556" w:rsidP="00FC56B0">
            <w:pPr>
              <w:spacing w:after="0"/>
              <w:rPr>
                <w:rFonts w:ascii="Times New Roman" w:hAnsi="Times New Roman" w:cs="Times New Roman"/>
                <w:sz w:val="18"/>
                <w:szCs w:val="18"/>
                <w:lang w:val="en-GB"/>
              </w:rPr>
            </w:pPr>
          </w:p>
        </w:tc>
        <w:tc>
          <w:tcPr>
            <w:tcW w:w="843" w:type="dxa"/>
            <w:shd w:val="clear" w:color="auto" w:fill="FFFFFF"/>
            <w:tcMar>
              <w:top w:w="0" w:type="dxa"/>
              <w:left w:w="0" w:type="dxa"/>
              <w:bottom w:w="0" w:type="dxa"/>
              <w:right w:w="0" w:type="dxa"/>
            </w:tcMar>
            <w:vAlign w:val="center"/>
            <w:hideMark/>
          </w:tcPr>
          <w:p w14:paraId="045219D2" w14:textId="77777777" w:rsidR="00C71556" w:rsidRPr="008F1D01" w:rsidRDefault="00C71556" w:rsidP="00FC56B0">
            <w:pPr>
              <w:spacing w:after="0"/>
              <w:rPr>
                <w:rFonts w:ascii="Times New Roman" w:hAnsi="Times New Roman" w:cs="Times New Roman"/>
                <w:sz w:val="18"/>
                <w:szCs w:val="18"/>
                <w:lang w:val="en-GB"/>
              </w:rPr>
            </w:pPr>
          </w:p>
        </w:tc>
        <w:tc>
          <w:tcPr>
            <w:tcW w:w="355" w:type="dxa"/>
            <w:shd w:val="clear" w:color="auto" w:fill="FFFFFF"/>
            <w:tcMar>
              <w:top w:w="0" w:type="dxa"/>
              <w:left w:w="0" w:type="dxa"/>
              <w:bottom w:w="0" w:type="dxa"/>
              <w:right w:w="0" w:type="dxa"/>
            </w:tcMar>
            <w:vAlign w:val="center"/>
            <w:hideMark/>
          </w:tcPr>
          <w:p w14:paraId="5CB544E2" w14:textId="77777777" w:rsidR="00C71556" w:rsidRPr="008F1D01" w:rsidRDefault="00C71556" w:rsidP="00FC56B0">
            <w:pPr>
              <w:spacing w:after="0"/>
              <w:rPr>
                <w:rFonts w:ascii="Times New Roman" w:hAnsi="Times New Roman" w:cs="Times New Roman"/>
                <w:sz w:val="18"/>
                <w:szCs w:val="18"/>
                <w:lang w:val="en-GB"/>
              </w:rPr>
            </w:pPr>
          </w:p>
        </w:tc>
        <w:tc>
          <w:tcPr>
            <w:tcW w:w="347" w:type="dxa"/>
            <w:shd w:val="clear" w:color="auto" w:fill="FFFFFF"/>
            <w:tcMar>
              <w:top w:w="0" w:type="dxa"/>
              <w:left w:w="0" w:type="dxa"/>
              <w:bottom w:w="0" w:type="dxa"/>
              <w:right w:w="0" w:type="dxa"/>
            </w:tcMar>
            <w:vAlign w:val="center"/>
            <w:hideMark/>
          </w:tcPr>
          <w:p w14:paraId="312089C3" w14:textId="77777777" w:rsidR="00C71556" w:rsidRPr="008F1D01" w:rsidRDefault="00C71556" w:rsidP="00FC56B0">
            <w:pPr>
              <w:spacing w:after="0"/>
              <w:rPr>
                <w:rFonts w:ascii="Times New Roman" w:hAnsi="Times New Roman" w:cs="Times New Roman"/>
                <w:sz w:val="18"/>
                <w:szCs w:val="18"/>
                <w:lang w:val="en-GB"/>
              </w:rPr>
            </w:pPr>
          </w:p>
        </w:tc>
        <w:tc>
          <w:tcPr>
            <w:tcW w:w="340" w:type="dxa"/>
            <w:tcBorders>
              <w:right w:val="single" w:sz="4" w:space="0" w:color="auto"/>
            </w:tcBorders>
            <w:shd w:val="clear" w:color="auto" w:fill="FFFFFF"/>
            <w:tcMar>
              <w:top w:w="0" w:type="dxa"/>
              <w:left w:w="0" w:type="dxa"/>
              <w:bottom w:w="0" w:type="dxa"/>
              <w:right w:w="0" w:type="dxa"/>
            </w:tcMar>
            <w:vAlign w:val="center"/>
            <w:hideMark/>
          </w:tcPr>
          <w:p w14:paraId="4851DAC0" w14:textId="77777777" w:rsidR="00C71556" w:rsidRPr="008F1D01" w:rsidRDefault="00C71556" w:rsidP="00FC56B0">
            <w:pPr>
              <w:spacing w:after="0"/>
              <w:rPr>
                <w:rFonts w:ascii="Times New Roman" w:hAnsi="Times New Roman" w:cs="Times New Roman"/>
                <w:sz w:val="18"/>
                <w:szCs w:val="18"/>
                <w:lang w:val="en-GB"/>
              </w:rPr>
            </w:pPr>
          </w:p>
        </w:tc>
      </w:tr>
      <w:tr w:rsidR="00C71556" w:rsidRPr="008F1D01" w14:paraId="26C73E93" w14:textId="77777777" w:rsidTr="00334198">
        <w:tc>
          <w:tcPr>
            <w:tcW w:w="595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6B5003"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Number of Lessons</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93A5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Requirements</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EE3E2"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Credits (ECTS)</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292041"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Language of Education</w:t>
            </w:r>
          </w:p>
        </w:tc>
      </w:tr>
      <w:tr w:rsidR="00C71556" w:rsidRPr="008F1D01" w14:paraId="29197653" w14:textId="77777777" w:rsidTr="00334198">
        <w:tc>
          <w:tcPr>
            <w:tcW w:w="19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84287" w14:textId="77777777" w:rsidR="00C71556" w:rsidRPr="008F1D01" w:rsidRDefault="00C71556" w:rsidP="00FC56B0">
            <w:pPr>
              <w:spacing w:after="0"/>
              <w:rPr>
                <w:rFonts w:ascii="Times New Roman" w:hAnsi="Times New Roman" w:cs="Times New Roman"/>
                <w:sz w:val="18"/>
                <w:szCs w:val="18"/>
                <w:lang w:val="en-GB"/>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DD069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Lecture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51B422"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Seminar</w:t>
            </w:r>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782C87"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Laboratory </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12F62" w14:textId="77777777" w:rsidR="00C71556" w:rsidRPr="008F1D01" w:rsidRDefault="00C71556" w:rsidP="00FC56B0">
            <w:pPr>
              <w:spacing w:after="0"/>
              <w:rPr>
                <w:rFonts w:ascii="Times New Roman" w:hAnsi="Times New Roman" w:cs="Times New Roman"/>
                <w:sz w:val="18"/>
                <w:szCs w:val="18"/>
                <w:lang w:val="en-GB"/>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36B4A" w14:textId="77777777" w:rsidR="00C71556" w:rsidRPr="008F1D01" w:rsidRDefault="00C71556" w:rsidP="00FC56B0">
            <w:pPr>
              <w:spacing w:after="0"/>
              <w:rPr>
                <w:rFonts w:ascii="Times New Roman" w:hAnsi="Times New Roman" w:cs="Times New Roman"/>
                <w:sz w:val="18"/>
                <w:szCs w:val="18"/>
                <w:lang w:val="en-GB"/>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7C190" w14:textId="77777777" w:rsidR="00C71556" w:rsidRPr="008F1D01" w:rsidRDefault="00C71556" w:rsidP="00FC56B0">
            <w:pPr>
              <w:spacing w:after="0"/>
              <w:rPr>
                <w:rFonts w:ascii="Times New Roman" w:hAnsi="Times New Roman" w:cs="Times New Roman"/>
                <w:sz w:val="18"/>
                <w:szCs w:val="18"/>
                <w:lang w:val="en-GB"/>
              </w:rPr>
            </w:pPr>
          </w:p>
        </w:tc>
      </w:tr>
      <w:tr w:rsidR="00C71556" w:rsidRPr="008F1D01" w14:paraId="2FF39822" w14:textId="77777777" w:rsidTr="00334198">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DD0CCB"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Full-time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409BE4" w14:textId="655EEFDC" w:rsidR="00C71556" w:rsidRPr="008F1D01" w:rsidRDefault="00C83C23" w:rsidP="00FC56B0">
            <w:pPr>
              <w:spacing w:after="0"/>
              <w:rPr>
                <w:rFonts w:ascii="Times New Roman" w:hAnsi="Times New Roman" w:cs="Times New Roman"/>
                <w:sz w:val="18"/>
                <w:szCs w:val="18"/>
                <w:lang w:val="en-GB"/>
              </w:rPr>
            </w:pPr>
            <w:r>
              <w:rPr>
                <w:rFonts w:ascii="Times New Roman" w:hAnsi="Times New Roman" w:cs="Times New Roman"/>
                <w:sz w:val="18"/>
                <w:szCs w:val="18"/>
                <w:lang w:val="en-GB"/>
              </w:rPr>
              <w:t>150/26</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A952FF" w14:textId="77777777" w:rsidR="00C71556" w:rsidRPr="008F1D01" w:rsidRDefault="00C71556" w:rsidP="00FC56B0">
            <w:pPr>
              <w:spacing w:after="0"/>
              <w:rPr>
                <w:rFonts w:ascii="Times New Roman" w:hAnsi="Times New Roman" w:cs="Times New Roman"/>
                <w:sz w:val="18"/>
                <w:szCs w:val="18"/>
                <w:lang w:val="en-GB"/>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E1B9F4" w14:textId="7A5DA3B7" w:rsidR="00C71556" w:rsidRPr="008F1D01" w:rsidRDefault="00A67663"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A7C420" w14:textId="77777777" w:rsidR="00C71556" w:rsidRPr="008F1D01" w:rsidRDefault="00C71556" w:rsidP="00FC56B0">
            <w:pPr>
              <w:spacing w:after="0"/>
              <w:rPr>
                <w:rFonts w:ascii="Times New Roman" w:hAnsi="Times New Roman" w:cs="Times New Roman"/>
                <w:sz w:val="18"/>
                <w:szCs w:val="18"/>
                <w:lang w:val="en-GB"/>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1BA41E" w14:textId="688E9F62" w:rsidR="00C71556" w:rsidRPr="008F1D01" w:rsidRDefault="00E90F91"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73D7FB" w14:textId="77777777" w:rsidR="00C71556" w:rsidRPr="008F1D01" w:rsidRDefault="00C71556" w:rsidP="00FC56B0">
            <w:pPr>
              <w:spacing w:after="0"/>
              <w:rPr>
                <w:rFonts w:ascii="Times New Roman" w:hAnsi="Times New Roman" w:cs="Times New Roman"/>
                <w:sz w:val="18"/>
                <w:szCs w:val="18"/>
                <w:lang w:val="en-GB"/>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31A427" w14:textId="726322B0" w:rsidR="00C71556" w:rsidRPr="008F1D01" w:rsidRDefault="0014597F"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0</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73628F"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CA</w:t>
            </w:r>
          </w:p>
          <w:p w14:paraId="6598BB2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(Continuous assessment)</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4F96CA" w14:textId="2090E9B9" w:rsidR="00C71556" w:rsidRPr="008F1D01" w:rsidRDefault="0014597F"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0</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58925C"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English</w:t>
            </w:r>
          </w:p>
        </w:tc>
      </w:tr>
      <w:tr w:rsidR="00C71556" w:rsidRPr="008F1D01" w14:paraId="22796234" w14:textId="77777777" w:rsidTr="00334198">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20197C"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Correspondence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7E684F" w14:textId="0624B2A0" w:rsidR="00C71556" w:rsidRPr="008F1D01" w:rsidRDefault="00C83C23" w:rsidP="00FC56B0">
            <w:pPr>
              <w:spacing w:after="0"/>
              <w:rPr>
                <w:rFonts w:ascii="Times New Roman" w:hAnsi="Times New Roman" w:cs="Times New Roman"/>
                <w:sz w:val="18"/>
                <w:szCs w:val="18"/>
                <w:lang w:val="en-GB"/>
              </w:rPr>
            </w:pPr>
            <w:r>
              <w:rPr>
                <w:rFonts w:ascii="Times New Roman" w:hAnsi="Times New Roman" w:cs="Times New Roman"/>
                <w:sz w:val="18"/>
                <w:szCs w:val="18"/>
                <w:lang w:val="en-GB"/>
              </w:rPr>
              <w:t>150/10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749CBA" w14:textId="77777777" w:rsidR="00C71556" w:rsidRPr="008F1D01" w:rsidRDefault="00C71556" w:rsidP="00FC56B0">
            <w:pPr>
              <w:spacing w:after="0"/>
              <w:rPr>
                <w:rFonts w:ascii="Times New Roman" w:hAnsi="Times New Roman" w:cs="Times New Roman"/>
                <w:sz w:val="18"/>
                <w:szCs w:val="18"/>
                <w:lang w:val="en-GB"/>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AD797E" w14:textId="755EAD6C" w:rsidR="00C71556" w:rsidRPr="008F1D01" w:rsidRDefault="00E90F91"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1A9C3C" w14:textId="77777777" w:rsidR="00C71556" w:rsidRPr="008F1D01" w:rsidRDefault="00C71556" w:rsidP="00FC56B0">
            <w:pPr>
              <w:spacing w:after="0"/>
              <w:rPr>
                <w:rFonts w:ascii="Times New Roman" w:hAnsi="Times New Roman" w:cs="Times New Roman"/>
                <w:sz w:val="18"/>
                <w:szCs w:val="18"/>
                <w:lang w:val="en-GB"/>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E86BE3" w14:textId="38FFAB31" w:rsidR="00C71556" w:rsidRPr="008F1D01" w:rsidRDefault="00E90F91"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10</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7F9EE3" w14:textId="77777777" w:rsidR="00C71556" w:rsidRPr="008F1D01" w:rsidRDefault="00C71556" w:rsidP="00FC56B0">
            <w:pPr>
              <w:spacing w:after="0"/>
              <w:rPr>
                <w:rFonts w:ascii="Times New Roman" w:hAnsi="Times New Roman" w:cs="Times New Roman"/>
                <w:sz w:val="18"/>
                <w:szCs w:val="18"/>
                <w:lang w:val="en-GB"/>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FF1F84" w14:textId="6036BAE3" w:rsidR="00C71556" w:rsidRPr="008F1D01" w:rsidRDefault="0014597F"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0</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D582" w14:textId="77777777" w:rsidR="00C71556" w:rsidRPr="008F1D01" w:rsidRDefault="00C71556" w:rsidP="00FC56B0">
            <w:pPr>
              <w:spacing w:after="0"/>
              <w:rPr>
                <w:rFonts w:ascii="Times New Roman" w:hAnsi="Times New Roman" w:cs="Times New Roman"/>
                <w:sz w:val="18"/>
                <w:szCs w:val="18"/>
                <w:lang w:val="en-GB"/>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3ABCD" w14:textId="77777777" w:rsidR="00C71556" w:rsidRPr="008F1D01" w:rsidRDefault="00C71556" w:rsidP="00FC56B0">
            <w:pPr>
              <w:spacing w:after="0"/>
              <w:rPr>
                <w:rFonts w:ascii="Times New Roman" w:hAnsi="Times New Roman" w:cs="Times New Roman"/>
                <w:sz w:val="18"/>
                <w:szCs w:val="18"/>
                <w:lang w:val="en-GB"/>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2AD91" w14:textId="77777777" w:rsidR="00C71556" w:rsidRPr="008F1D01" w:rsidRDefault="00C71556" w:rsidP="00FC56B0">
            <w:pPr>
              <w:spacing w:after="0"/>
              <w:rPr>
                <w:rFonts w:ascii="Times New Roman" w:hAnsi="Times New Roman" w:cs="Times New Roman"/>
                <w:sz w:val="18"/>
                <w:szCs w:val="18"/>
                <w:lang w:val="en-GB"/>
              </w:rPr>
            </w:pPr>
          </w:p>
        </w:tc>
      </w:tr>
      <w:tr w:rsidR="00C71556" w:rsidRPr="008F1D01" w14:paraId="2F00A2D1"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92628"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Teacher responsible for the course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F98806"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Name</w:t>
            </w:r>
          </w:p>
        </w:tc>
        <w:tc>
          <w:tcPr>
            <w:tcW w:w="22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E4308F"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Dr Katalin Kukorelli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27CAC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Position</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99D156"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College Professor</w:t>
            </w:r>
          </w:p>
        </w:tc>
      </w:tr>
      <w:tr w:rsidR="00C71556" w:rsidRPr="008F1D01" w14:paraId="31759258" w14:textId="77777777" w:rsidTr="00334198">
        <w:trPr>
          <w:trHeight w:val="648"/>
        </w:trPr>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72E5D8"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Educational goals </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0E878F8" w14:textId="77777777" w:rsidR="00C71556" w:rsidRPr="008F1D01" w:rsidRDefault="00C71556" w:rsidP="00FC56B0">
            <w:pPr>
              <w:spacing w:after="0"/>
              <w:rPr>
                <w:rFonts w:ascii="Times New Roman" w:hAnsi="Times New Roman" w:cs="Times New Roman"/>
                <w:b/>
                <w:sz w:val="18"/>
                <w:szCs w:val="18"/>
                <w:lang w:val="en-GB"/>
              </w:rPr>
            </w:pPr>
            <w:r w:rsidRPr="008F1D01">
              <w:rPr>
                <w:rFonts w:ascii="Times New Roman" w:hAnsi="Times New Roman" w:cs="Times New Roman"/>
                <w:sz w:val="18"/>
                <w:szCs w:val="18"/>
                <w:lang w:val="en-GB"/>
              </w:rPr>
              <w:t>The goal of the course is to develop presenting skills of the students: the way of creating presentation, structuring the presentation and learning the well-known expressions of presenting.</w:t>
            </w:r>
          </w:p>
        </w:tc>
      </w:tr>
      <w:tr w:rsidR="00C71556" w:rsidRPr="008F1D01" w14:paraId="600A1696" w14:textId="77777777" w:rsidTr="00334198">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C020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Typical delivery methods</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77C8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Lecture</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20E55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In a classroom with the use of projector or computer in each lecture.</w:t>
            </w:r>
          </w:p>
        </w:tc>
      </w:tr>
      <w:tr w:rsidR="00C71556" w:rsidRPr="008F1D01" w14:paraId="3D3A778F" w14:textId="77777777" w:rsidTr="00334198">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1613D" w14:textId="77777777" w:rsidR="00C71556" w:rsidRPr="008F1D01" w:rsidRDefault="00C71556" w:rsidP="00FC56B0">
            <w:pPr>
              <w:spacing w:after="0"/>
              <w:rPr>
                <w:rFonts w:ascii="Times New Roman" w:hAnsi="Times New Roman" w:cs="Times New Roman"/>
                <w:sz w:val="18"/>
                <w:szCs w:val="18"/>
                <w:lang w:val="en-GB"/>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C5ED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Seminar</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5E42E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In a classroom with the use of projector or computer in each seminar.</w:t>
            </w:r>
          </w:p>
        </w:tc>
      </w:tr>
      <w:tr w:rsidR="00C71556" w:rsidRPr="008F1D01" w14:paraId="797AAF59" w14:textId="77777777" w:rsidTr="00334198">
        <w:trPr>
          <w:trHeight w:val="209"/>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96D4A" w14:textId="77777777" w:rsidR="00C71556" w:rsidRPr="008F1D01" w:rsidRDefault="00C71556" w:rsidP="00FC56B0">
            <w:pPr>
              <w:spacing w:after="0"/>
              <w:rPr>
                <w:rFonts w:ascii="Times New Roman" w:hAnsi="Times New Roman" w:cs="Times New Roman"/>
                <w:sz w:val="18"/>
                <w:szCs w:val="18"/>
                <w:lang w:val="en-GB"/>
              </w:rPr>
            </w:pPr>
          </w:p>
        </w:tc>
        <w:tc>
          <w:tcPr>
            <w:tcW w:w="1595"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FB2562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Laboratory</w:t>
            </w:r>
          </w:p>
        </w:tc>
        <w:tc>
          <w:tcPr>
            <w:tcW w:w="4311"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47A0A8DB" w14:textId="77777777" w:rsidR="00C71556" w:rsidRPr="008F1D01" w:rsidRDefault="00C71556" w:rsidP="00FC56B0">
            <w:pPr>
              <w:spacing w:after="0"/>
              <w:rPr>
                <w:rFonts w:ascii="Times New Roman" w:hAnsi="Times New Roman" w:cs="Times New Roman"/>
                <w:sz w:val="18"/>
                <w:szCs w:val="18"/>
                <w:lang w:val="en-GB"/>
              </w:rPr>
            </w:pPr>
          </w:p>
        </w:tc>
      </w:tr>
      <w:tr w:rsidR="00C71556" w:rsidRPr="008F1D01" w14:paraId="2DB8D60F" w14:textId="77777777" w:rsidTr="00334198">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A5E8B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Requirements (expressed in learning outcomes/competencies to be acquired)</w:t>
            </w: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DD5FDD" w14:textId="77777777" w:rsidR="00C71556" w:rsidRPr="008F1D01" w:rsidRDefault="00C71556" w:rsidP="00FC56B0">
            <w:pPr>
              <w:spacing w:after="0"/>
              <w:rPr>
                <w:rFonts w:ascii="Times New Roman" w:hAnsi="Times New Roman" w:cs="Times New Roman"/>
                <w:b/>
                <w:sz w:val="18"/>
                <w:szCs w:val="18"/>
                <w:lang w:val="en-GB"/>
              </w:rPr>
            </w:pPr>
            <w:r w:rsidRPr="008F1D01">
              <w:rPr>
                <w:rFonts w:ascii="Times New Roman" w:hAnsi="Times New Roman" w:cs="Times New Roman"/>
                <w:b/>
                <w:sz w:val="18"/>
                <w:szCs w:val="18"/>
                <w:lang w:val="en-GB"/>
              </w:rPr>
              <w:t>Knowledge</w:t>
            </w:r>
          </w:p>
          <w:p w14:paraId="04B381B9"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Students as potential presenters know:</w:t>
            </w:r>
          </w:p>
          <w:p w14:paraId="758440EA"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the types, terminology and main principles of presentation,</w:t>
            </w:r>
          </w:p>
          <w:p w14:paraId="6DBB3F60"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the expression of effective presentations, </w:t>
            </w:r>
          </w:p>
          <w:p w14:paraId="437B352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how to structure the presentation,</w:t>
            </w:r>
          </w:p>
          <w:p w14:paraId="68B29C3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how to handle interrupts during presentations,</w:t>
            </w:r>
          </w:p>
          <w:p w14:paraId="2720BB29" w14:textId="77777777" w:rsidR="00C71556" w:rsidRPr="008F1D01" w:rsidRDefault="00C71556" w:rsidP="00FC56B0">
            <w:pPr>
              <w:spacing w:after="0"/>
              <w:rPr>
                <w:rFonts w:ascii="Times New Roman" w:hAnsi="Times New Roman" w:cs="Times New Roman"/>
                <w:sz w:val="18"/>
                <w:szCs w:val="18"/>
                <w:lang w:val="en-GB"/>
              </w:rPr>
            </w:pPr>
            <w:proofErr w:type="gramStart"/>
            <w:r w:rsidRPr="008F1D01">
              <w:rPr>
                <w:rFonts w:ascii="Times New Roman" w:hAnsi="Times New Roman" w:cs="Times New Roman"/>
                <w:sz w:val="18"/>
                <w:szCs w:val="18"/>
                <w:lang w:val="en-GB"/>
              </w:rPr>
              <w:t>how</w:t>
            </w:r>
            <w:proofErr w:type="gramEnd"/>
            <w:r w:rsidRPr="008F1D01">
              <w:rPr>
                <w:rFonts w:ascii="Times New Roman" w:hAnsi="Times New Roman" w:cs="Times New Roman"/>
                <w:sz w:val="18"/>
                <w:szCs w:val="18"/>
                <w:lang w:val="en-GB"/>
              </w:rPr>
              <w:t xml:space="preserve"> to create a presentation.</w:t>
            </w:r>
          </w:p>
        </w:tc>
      </w:tr>
      <w:tr w:rsidR="00C71556" w:rsidRPr="008F1D01" w14:paraId="7E1F3E33" w14:textId="77777777" w:rsidTr="00334198">
        <w:trPr>
          <w:trHeight w:val="1296"/>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8BFD6" w14:textId="77777777" w:rsidR="00C71556" w:rsidRPr="008F1D01" w:rsidRDefault="00C71556" w:rsidP="00FC56B0">
            <w:pPr>
              <w:spacing w:after="0"/>
              <w:rPr>
                <w:rFonts w:ascii="Times New Roman" w:hAnsi="Times New Roman" w:cs="Times New Roman"/>
                <w:b/>
                <w:sz w:val="18"/>
                <w:szCs w:val="18"/>
                <w:lang w:val="en-GB"/>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FE44C09" w14:textId="77777777" w:rsidR="00C71556" w:rsidRPr="008F1D01" w:rsidRDefault="00C71556" w:rsidP="00FC56B0">
            <w:pPr>
              <w:spacing w:after="0"/>
              <w:rPr>
                <w:rFonts w:ascii="Times New Roman" w:hAnsi="Times New Roman" w:cs="Times New Roman"/>
                <w:b/>
                <w:sz w:val="18"/>
                <w:szCs w:val="18"/>
                <w:lang w:val="en-GB"/>
              </w:rPr>
            </w:pPr>
            <w:r w:rsidRPr="008F1D01">
              <w:rPr>
                <w:rFonts w:ascii="Times New Roman" w:hAnsi="Times New Roman" w:cs="Times New Roman"/>
                <w:b/>
                <w:sz w:val="18"/>
                <w:szCs w:val="18"/>
                <w:lang w:val="en-GB"/>
              </w:rPr>
              <w:t>Ability</w:t>
            </w:r>
          </w:p>
          <w:p w14:paraId="6445C032"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Students will be able to:</w:t>
            </w:r>
          </w:p>
          <w:p w14:paraId="62EB3094"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make a presentation plan,</w:t>
            </w:r>
          </w:p>
          <w:p w14:paraId="73B3859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speak in public,</w:t>
            </w:r>
          </w:p>
          <w:p w14:paraId="4919CECC" w14:textId="747ED703" w:rsidR="00C71556" w:rsidRPr="008F1D01" w:rsidRDefault="00017BDA" w:rsidP="00FC56B0">
            <w:pPr>
              <w:spacing w:after="0"/>
              <w:rPr>
                <w:rFonts w:ascii="Times New Roman" w:hAnsi="Times New Roman" w:cs="Times New Roman"/>
                <w:sz w:val="18"/>
                <w:szCs w:val="18"/>
                <w:lang w:val="en-GB"/>
              </w:rPr>
            </w:pPr>
            <w:proofErr w:type="gramStart"/>
            <w:r w:rsidRPr="008F1D01">
              <w:rPr>
                <w:rFonts w:ascii="Times New Roman" w:hAnsi="Times New Roman" w:cs="Times New Roman"/>
                <w:sz w:val="18"/>
                <w:szCs w:val="18"/>
                <w:lang w:val="en-GB"/>
              </w:rPr>
              <w:t>use</w:t>
            </w:r>
            <w:proofErr w:type="gramEnd"/>
            <w:r w:rsidRPr="008F1D01">
              <w:rPr>
                <w:rFonts w:ascii="Times New Roman" w:hAnsi="Times New Roman" w:cs="Times New Roman"/>
                <w:sz w:val="18"/>
                <w:szCs w:val="18"/>
                <w:lang w:val="en-GB"/>
              </w:rPr>
              <w:t xml:space="preserve"> polite forms in E</w:t>
            </w:r>
            <w:r w:rsidR="00C71556" w:rsidRPr="008F1D01">
              <w:rPr>
                <w:rFonts w:ascii="Times New Roman" w:hAnsi="Times New Roman" w:cs="Times New Roman"/>
                <w:sz w:val="18"/>
                <w:szCs w:val="18"/>
                <w:lang w:val="en-GB"/>
              </w:rPr>
              <w:t xml:space="preserve">nglish. </w:t>
            </w:r>
          </w:p>
        </w:tc>
      </w:tr>
      <w:tr w:rsidR="00C71556" w:rsidRPr="008F1D01" w14:paraId="3FA76141" w14:textId="77777777" w:rsidTr="00334198">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21F6B" w14:textId="77777777" w:rsidR="00C71556" w:rsidRPr="008F1D01" w:rsidRDefault="00C71556" w:rsidP="00FC56B0">
            <w:pPr>
              <w:spacing w:after="0"/>
              <w:rPr>
                <w:rFonts w:ascii="Times New Roman" w:hAnsi="Times New Roman" w:cs="Times New Roman"/>
                <w:b/>
                <w:sz w:val="18"/>
                <w:szCs w:val="18"/>
                <w:lang w:val="en-GB"/>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99C0D22" w14:textId="77777777" w:rsidR="00C71556" w:rsidRPr="008F1D01" w:rsidRDefault="00C71556" w:rsidP="00FC56B0">
            <w:pPr>
              <w:spacing w:after="0"/>
              <w:rPr>
                <w:rFonts w:ascii="Times New Roman" w:hAnsi="Times New Roman" w:cs="Times New Roman"/>
                <w:b/>
                <w:sz w:val="18"/>
                <w:szCs w:val="18"/>
                <w:lang w:val="en-GB"/>
              </w:rPr>
            </w:pPr>
            <w:r w:rsidRPr="008F1D01">
              <w:rPr>
                <w:rFonts w:ascii="Times New Roman" w:hAnsi="Times New Roman" w:cs="Times New Roman"/>
                <w:b/>
                <w:sz w:val="18"/>
                <w:szCs w:val="18"/>
                <w:lang w:val="en-GB"/>
              </w:rPr>
              <w:t>Attitude</w:t>
            </w:r>
          </w:p>
          <w:p w14:paraId="52B0B33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Good presenters are patient, well-educated and have empathy, they can understand the body language. </w:t>
            </w:r>
          </w:p>
          <w:p w14:paraId="5FD7DAA2"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Good, future-oriented </w:t>
            </w:r>
            <w:proofErr w:type="gramStart"/>
            <w:r w:rsidRPr="008F1D01">
              <w:rPr>
                <w:rFonts w:ascii="Times New Roman" w:hAnsi="Times New Roman" w:cs="Times New Roman"/>
                <w:sz w:val="18"/>
                <w:szCs w:val="18"/>
                <w:lang w:val="en-GB"/>
              </w:rPr>
              <w:t>presenters</w:t>
            </w:r>
            <w:proofErr w:type="gramEnd"/>
            <w:r w:rsidRPr="008F1D01">
              <w:rPr>
                <w:rFonts w:ascii="Times New Roman" w:hAnsi="Times New Roman" w:cs="Times New Roman"/>
                <w:sz w:val="18"/>
                <w:szCs w:val="18"/>
                <w:lang w:val="en-GB"/>
              </w:rPr>
              <w:t xml:space="preserve"> use effecting opening and closing expression, they plan everything to take the attention of the audience. </w:t>
            </w:r>
          </w:p>
          <w:p w14:paraId="76EB65A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They practice a lot of and make self-analysis watching the movie about their presentation.  </w:t>
            </w:r>
          </w:p>
        </w:tc>
      </w:tr>
      <w:tr w:rsidR="00C71556" w:rsidRPr="008F1D01" w14:paraId="26934A73" w14:textId="77777777" w:rsidTr="00334198">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ACD43" w14:textId="77777777" w:rsidR="00C71556" w:rsidRPr="008F1D01" w:rsidRDefault="00C71556" w:rsidP="00FC56B0">
            <w:pPr>
              <w:spacing w:after="0"/>
              <w:rPr>
                <w:rFonts w:ascii="Times New Roman" w:hAnsi="Times New Roman" w:cs="Times New Roman"/>
                <w:b/>
                <w:sz w:val="18"/>
                <w:szCs w:val="18"/>
                <w:lang w:val="en-GB"/>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7B1443B"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b/>
                <w:sz w:val="18"/>
                <w:szCs w:val="18"/>
                <w:lang w:val="en-GB"/>
              </w:rPr>
              <w:t>Autonomy and responsibility</w:t>
            </w:r>
          </w:p>
        </w:tc>
      </w:tr>
      <w:tr w:rsidR="00C71556" w:rsidRPr="008F1D01" w14:paraId="6226BD73" w14:textId="77777777" w:rsidTr="00334198">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BEE66" w14:textId="77777777" w:rsidR="00C71556" w:rsidRPr="008F1D01" w:rsidRDefault="00C71556" w:rsidP="00FC56B0">
            <w:pPr>
              <w:spacing w:after="0"/>
              <w:rPr>
                <w:rFonts w:ascii="Times New Roman" w:hAnsi="Times New Roman" w:cs="Times New Roman"/>
                <w:b/>
                <w:sz w:val="18"/>
                <w:szCs w:val="18"/>
                <w:lang w:val="en-GB"/>
              </w:rPr>
            </w:pPr>
          </w:p>
        </w:tc>
        <w:tc>
          <w:tcPr>
            <w:tcW w:w="590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15A9FB"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In professional environment the presenter sells the experience of the team’s work. Usually the decision makers take their attention only to the presentation not the paper about the idea or the product. So the presenter can have responsibility to get the support or success the idea or the product or not.</w:t>
            </w:r>
          </w:p>
        </w:tc>
      </w:tr>
      <w:tr w:rsidR="00C71556" w:rsidRPr="008F1D01" w14:paraId="7C2664FD"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3ED89F"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 xml:space="preserve">Brief description of the subject content </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08F832"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The course familiarizes students with the main parts of presentation, the time management and how to open and close each section, how to make the presentation easy to follow e.g. how to sum up and present the structure.</w:t>
            </w:r>
          </w:p>
        </w:tc>
      </w:tr>
      <w:tr w:rsidR="00C71556" w:rsidRPr="008F1D01" w14:paraId="12A03BF0"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FD320C"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Activity forms of students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75E52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Weekly online tests: 20%</w:t>
            </w:r>
          </w:p>
          <w:p w14:paraId="00E5E1F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Frontal work: 30 %</w:t>
            </w:r>
          </w:p>
          <w:p w14:paraId="0E1B7D75"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lastRenderedPageBreak/>
              <w:t>Individual or group work: 35%</w:t>
            </w:r>
          </w:p>
          <w:p w14:paraId="4FA89D1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Test: 15%</w:t>
            </w:r>
          </w:p>
        </w:tc>
      </w:tr>
      <w:tr w:rsidR="00C71556" w:rsidRPr="008F1D01" w14:paraId="5C64DF71"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28329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lastRenderedPageBreak/>
              <w:t>Compulsory reading and its 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2A955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i/>
                <w:sz w:val="18"/>
                <w:szCs w:val="18"/>
                <w:lang w:val="en-GB"/>
              </w:rPr>
              <w:t xml:space="preserve">Marion </w:t>
            </w:r>
            <w:proofErr w:type="spellStart"/>
            <w:r w:rsidRPr="008F1D01">
              <w:rPr>
                <w:rFonts w:ascii="Times New Roman" w:hAnsi="Times New Roman" w:cs="Times New Roman"/>
                <w:i/>
                <w:sz w:val="18"/>
                <w:szCs w:val="18"/>
                <w:lang w:val="en-GB"/>
              </w:rPr>
              <w:t>Grussendorf</w:t>
            </w:r>
            <w:proofErr w:type="spellEnd"/>
            <w:r w:rsidRPr="008F1D01">
              <w:rPr>
                <w:rFonts w:ascii="Times New Roman" w:hAnsi="Times New Roman" w:cs="Times New Roman"/>
                <w:sz w:val="18"/>
                <w:szCs w:val="18"/>
                <w:lang w:val="en-GB"/>
              </w:rPr>
              <w:t xml:space="preserve"> (2008): English for Presentations. USA: Oxford University Press </w:t>
            </w:r>
          </w:p>
          <w:p w14:paraId="61B0F2F1"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Materials on MOODLE</w:t>
            </w:r>
          </w:p>
        </w:tc>
      </w:tr>
      <w:tr w:rsidR="00C71556" w:rsidRPr="008F1D01" w14:paraId="37DB4304"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DCCE5D"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Recommended reading and its 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E5973B"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i/>
                <w:sz w:val="18"/>
                <w:szCs w:val="18"/>
                <w:lang w:val="en-GB"/>
              </w:rPr>
              <w:t xml:space="preserve">Alexei </w:t>
            </w:r>
            <w:proofErr w:type="spellStart"/>
            <w:r w:rsidRPr="008F1D01">
              <w:rPr>
                <w:rFonts w:ascii="Times New Roman" w:hAnsi="Times New Roman" w:cs="Times New Roman"/>
                <w:i/>
                <w:sz w:val="18"/>
                <w:szCs w:val="18"/>
                <w:lang w:val="en-GB"/>
              </w:rPr>
              <w:t>Kapterev</w:t>
            </w:r>
            <w:proofErr w:type="spellEnd"/>
            <w:r w:rsidRPr="008F1D01">
              <w:rPr>
                <w:rFonts w:ascii="Times New Roman" w:hAnsi="Times New Roman" w:cs="Times New Roman"/>
                <w:sz w:val="18"/>
                <w:szCs w:val="18"/>
                <w:lang w:val="en-GB"/>
              </w:rPr>
              <w:t xml:space="preserve"> (2011): Presentation Secrets. Wiley.</w:t>
            </w:r>
          </w:p>
          <w:p w14:paraId="13E79D49"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i/>
                <w:sz w:val="18"/>
                <w:szCs w:val="18"/>
                <w:lang w:val="en-GB"/>
              </w:rPr>
              <w:t>Cliff Atkinson</w:t>
            </w:r>
            <w:r w:rsidRPr="008F1D01">
              <w:rPr>
                <w:rFonts w:ascii="Times New Roman" w:hAnsi="Times New Roman" w:cs="Times New Roman"/>
                <w:sz w:val="18"/>
                <w:szCs w:val="18"/>
                <w:lang w:val="en-GB"/>
              </w:rPr>
              <w:t xml:space="preserve"> (2011): Beyond Bullet Points: Using Microsoft® PowerPoint® to Create Presentations that Inform, Motivate, and Inspire (Business Skills). Microsoft Press, Third Edition.</w:t>
            </w:r>
          </w:p>
          <w:p w14:paraId="3789ADBF"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i/>
                <w:sz w:val="18"/>
                <w:szCs w:val="18"/>
                <w:lang w:val="en-GB"/>
              </w:rPr>
              <w:t>Carmine Gallo</w:t>
            </w:r>
            <w:r w:rsidRPr="008F1D01">
              <w:rPr>
                <w:rFonts w:ascii="Times New Roman" w:hAnsi="Times New Roman" w:cs="Times New Roman"/>
                <w:sz w:val="18"/>
                <w:szCs w:val="18"/>
                <w:lang w:val="en-GB"/>
              </w:rPr>
              <w:t xml:space="preserve"> (2009): The Presentation Secrets of Steve Jobs. McGraw-Hill.</w:t>
            </w:r>
          </w:p>
        </w:tc>
      </w:tr>
      <w:tr w:rsidR="00C71556" w:rsidRPr="008F1D01" w14:paraId="25FD8DB9"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A6C6FE"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Hand-in Assignments/ measurement reports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2CF69C"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Students have to take a final presentation</w:t>
            </w:r>
          </w:p>
        </w:tc>
      </w:tr>
      <w:tr w:rsidR="00C71556" w:rsidRPr="008F1D01" w14:paraId="305370F6" w14:textId="77777777" w:rsidTr="00334198">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2BDE3"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Description of midterm tests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4AB727A" w14:textId="77777777" w:rsidR="00C71556" w:rsidRPr="008F1D01" w:rsidRDefault="00C71556" w:rsidP="00FC56B0">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All students have to take weekly online tests and a vocabulary test after each topic. </w:t>
            </w:r>
          </w:p>
        </w:tc>
      </w:tr>
    </w:tbl>
    <w:p w14:paraId="3086DEF9" w14:textId="6E132C6E" w:rsidR="00251905" w:rsidRPr="008F1D01" w:rsidRDefault="00251905" w:rsidP="00C964A8"/>
    <w:p w14:paraId="0BEDFB68" w14:textId="31F8324B" w:rsidR="00A644F1" w:rsidRPr="008F1D01" w:rsidRDefault="00B11E84">
      <w:r w:rsidRPr="008F1D01">
        <w:br w:type="page"/>
      </w:r>
    </w:p>
    <w:p w14:paraId="62F45036" w14:textId="399D0208" w:rsidR="00A644F1" w:rsidRPr="008F1D01" w:rsidRDefault="00A644F1" w:rsidP="00A644F1">
      <w:pPr>
        <w:pStyle w:val="Cmsor3"/>
      </w:pPr>
      <w:bookmarkStart w:id="21" w:name="_Toc40093303"/>
      <w:r w:rsidRPr="008F1D01">
        <w:lastRenderedPageBreak/>
        <w:t>Tárgyalás</w:t>
      </w:r>
      <w:r w:rsidR="004616A4" w:rsidRPr="008F1D01">
        <w:t xml:space="preserve"> </w:t>
      </w:r>
      <w:r w:rsidRPr="008F1D01">
        <w:t>technikák angol nyelven</w:t>
      </w:r>
      <w:bookmarkEnd w:id="21"/>
    </w:p>
    <w:tbl>
      <w:tblPr>
        <w:tblW w:w="5000" w:type="pct"/>
        <w:shd w:val="clear" w:color="auto" w:fill="FFFFFF"/>
        <w:tblLook w:val="04A0" w:firstRow="1" w:lastRow="0" w:firstColumn="1" w:lastColumn="0" w:noHBand="0" w:noVBand="1"/>
      </w:tblPr>
      <w:tblGrid>
        <w:gridCol w:w="1439"/>
        <w:gridCol w:w="516"/>
        <w:gridCol w:w="995"/>
        <w:gridCol w:w="279"/>
        <w:gridCol w:w="1649"/>
        <w:gridCol w:w="225"/>
        <w:gridCol w:w="650"/>
        <w:gridCol w:w="296"/>
        <w:gridCol w:w="549"/>
        <w:gridCol w:w="546"/>
        <w:gridCol w:w="856"/>
        <w:gridCol w:w="355"/>
        <w:gridCol w:w="352"/>
        <w:gridCol w:w="349"/>
      </w:tblGrid>
      <w:tr w:rsidR="00B74C0E" w:rsidRPr="008F1D01" w14:paraId="19AA4FED" w14:textId="77777777" w:rsidTr="00B74C0E">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921178"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Subject name</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B507C1"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In Hungarian </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F744F7" w14:textId="5763B67C" w:rsidR="00B74C0E" w:rsidRPr="008F1D01" w:rsidRDefault="00B74C0E" w:rsidP="00B74C0E">
            <w:pPr>
              <w:spacing w:after="0"/>
              <w:rPr>
                <w:rFonts w:ascii="Times New Roman" w:hAnsi="Times New Roman" w:cs="Times New Roman"/>
                <w:sz w:val="18"/>
                <w:szCs w:val="18"/>
                <w:lang w:val="en-US"/>
              </w:rPr>
            </w:pPr>
            <w:proofErr w:type="spellStart"/>
            <w:r w:rsidRPr="008F1D01">
              <w:rPr>
                <w:rFonts w:ascii="Times New Roman" w:hAnsi="Times New Roman" w:cs="Times New Roman"/>
                <w:sz w:val="18"/>
                <w:szCs w:val="18"/>
                <w:lang w:val="en-US"/>
              </w:rPr>
              <w:t>Tárgyalás</w:t>
            </w:r>
            <w:proofErr w:type="spellEnd"/>
            <w:r w:rsidR="004616A4" w:rsidRPr="008F1D01">
              <w:rPr>
                <w:rFonts w:ascii="Times New Roman" w:hAnsi="Times New Roman" w:cs="Times New Roman"/>
                <w:sz w:val="18"/>
                <w:szCs w:val="18"/>
                <w:lang w:val="en-US"/>
              </w:rPr>
              <w:t xml:space="preserve"> </w:t>
            </w:r>
            <w:proofErr w:type="spellStart"/>
            <w:r w:rsidRPr="008F1D01">
              <w:rPr>
                <w:rFonts w:ascii="Times New Roman" w:hAnsi="Times New Roman" w:cs="Times New Roman"/>
                <w:sz w:val="18"/>
                <w:szCs w:val="18"/>
                <w:lang w:val="en-US"/>
              </w:rPr>
              <w:t>technikák</w:t>
            </w:r>
            <w:proofErr w:type="spellEnd"/>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1D8702" w14:textId="77777777" w:rsidR="00B74C0E" w:rsidRPr="008F1D01" w:rsidRDefault="00B74C0E" w:rsidP="00B74C0E">
            <w:pPr>
              <w:spacing w:after="0"/>
              <w:rPr>
                <w:rFonts w:ascii="Times New Roman" w:hAnsi="Times New Roman" w:cs="Times New Roman"/>
                <w:sz w:val="18"/>
                <w:szCs w:val="18"/>
                <w:lang w:val="en-US"/>
              </w:rPr>
            </w:pPr>
            <w:proofErr w:type="spellStart"/>
            <w:r w:rsidRPr="008F1D01">
              <w:rPr>
                <w:rFonts w:ascii="Times New Roman" w:hAnsi="Times New Roman" w:cs="Times New Roman"/>
                <w:sz w:val="18"/>
                <w:szCs w:val="18"/>
                <w:lang w:val="en-US"/>
              </w:rPr>
              <w:t>Szintje</w:t>
            </w:r>
            <w:proofErr w:type="spellEnd"/>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111F2"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A</w:t>
            </w:r>
          </w:p>
        </w:tc>
      </w:tr>
      <w:tr w:rsidR="00B74C0E" w:rsidRPr="008F1D01" w14:paraId="47573983" w14:textId="77777777" w:rsidTr="00B74C0E">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8F6DD" w14:textId="77777777" w:rsidR="00B74C0E" w:rsidRPr="008F1D01" w:rsidRDefault="00B74C0E" w:rsidP="00B74C0E">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B345DD"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In English</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8C175C"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Negotiation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6909CD"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Level</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A9CE2D"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A</w:t>
            </w:r>
          </w:p>
        </w:tc>
      </w:tr>
      <w:tr w:rsidR="00B74C0E" w:rsidRPr="008F1D01" w14:paraId="0F6A1C5E"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463406"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Subject code</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3846CE6E" w14:textId="58FCCB35" w:rsidR="00B74C0E" w:rsidRPr="008F1D01" w:rsidRDefault="00B06DDA"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-TKM-083</w:t>
            </w:r>
          </w:p>
        </w:tc>
      </w:tr>
      <w:tr w:rsidR="00B74C0E" w:rsidRPr="008F1D01" w14:paraId="30571DEC"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CF03C8"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Responsible educational unit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D1145B"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Institute  for Social Sciences</w:t>
            </w:r>
          </w:p>
          <w:p w14:paraId="2406B4E9"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Department of Communication and Media </w:t>
            </w:r>
          </w:p>
        </w:tc>
      </w:tr>
      <w:tr w:rsidR="00B74C0E" w:rsidRPr="008F1D01" w14:paraId="5C8766F3"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3A0F5"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Name of Mandatory Preliminary Study </w:t>
            </w:r>
          </w:p>
        </w:tc>
        <w:tc>
          <w:tcPr>
            <w:tcW w:w="1652" w:type="dxa"/>
            <w:shd w:val="clear" w:color="auto" w:fill="FFFFFF"/>
            <w:tcMar>
              <w:top w:w="0" w:type="dxa"/>
              <w:left w:w="0" w:type="dxa"/>
              <w:bottom w:w="0" w:type="dxa"/>
              <w:right w:w="0" w:type="dxa"/>
            </w:tcMar>
            <w:vAlign w:val="center"/>
            <w:hideMark/>
          </w:tcPr>
          <w:p w14:paraId="06E28FA7" w14:textId="77777777" w:rsidR="00B74C0E" w:rsidRPr="008F1D01" w:rsidRDefault="00B74C0E" w:rsidP="00B74C0E">
            <w:pPr>
              <w:spacing w:after="0"/>
              <w:rPr>
                <w:rFonts w:ascii="Times New Roman" w:hAnsi="Times New Roman" w:cs="Times New Roman"/>
                <w:sz w:val="18"/>
                <w:szCs w:val="18"/>
                <w:lang w:val="en-US"/>
              </w:rPr>
            </w:pPr>
          </w:p>
        </w:tc>
        <w:tc>
          <w:tcPr>
            <w:tcW w:w="225" w:type="dxa"/>
            <w:shd w:val="clear" w:color="auto" w:fill="FFFFFF"/>
            <w:tcMar>
              <w:top w:w="0" w:type="dxa"/>
              <w:left w:w="0" w:type="dxa"/>
              <w:bottom w:w="0" w:type="dxa"/>
              <w:right w:w="0" w:type="dxa"/>
            </w:tcMar>
            <w:vAlign w:val="center"/>
            <w:hideMark/>
          </w:tcPr>
          <w:p w14:paraId="3CADB96F" w14:textId="77777777" w:rsidR="00B74C0E" w:rsidRPr="008F1D01" w:rsidRDefault="00B74C0E" w:rsidP="00B74C0E">
            <w:pPr>
              <w:spacing w:after="0"/>
              <w:rPr>
                <w:rFonts w:ascii="Times New Roman" w:hAnsi="Times New Roman" w:cs="Times New Roman"/>
                <w:sz w:val="18"/>
                <w:szCs w:val="18"/>
                <w:lang w:val="en-US"/>
              </w:rPr>
            </w:pPr>
          </w:p>
        </w:tc>
        <w:tc>
          <w:tcPr>
            <w:tcW w:w="650" w:type="dxa"/>
            <w:shd w:val="clear" w:color="auto" w:fill="FFFFFF"/>
            <w:tcMar>
              <w:top w:w="0" w:type="dxa"/>
              <w:left w:w="0" w:type="dxa"/>
              <w:bottom w:w="0" w:type="dxa"/>
              <w:right w:w="0" w:type="dxa"/>
            </w:tcMar>
            <w:vAlign w:val="center"/>
            <w:hideMark/>
          </w:tcPr>
          <w:p w14:paraId="6FAFA0E7" w14:textId="77777777" w:rsidR="00B74C0E" w:rsidRPr="008F1D01" w:rsidRDefault="00B74C0E" w:rsidP="00B74C0E">
            <w:pPr>
              <w:spacing w:after="0"/>
              <w:rPr>
                <w:rFonts w:ascii="Times New Roman" w:hAnsi="Times New Roman" w:cs="Times New Roman"/>
                <w:sz w:val="18"/>
                <w:szCs w:val="18"/>
                <w:lang w:val="en-US"/>
              </w:rPr>
            </w:pPr>
          </w:p>
        </w:tc>
        <w:tc>
          <w:tcPr>
            <w:tcW w:w="296" w:type="dxa"/>
            <w:shd w:val="clear" w:color="auto" w:fill="FFFFFF"/>
            <w:tcMar>
              <w:top w:w="0" w:type="dxa"/>
              <w:left w:w="0" w:type="dxa"/>
              <w:bottom w:w="0" w:type="dxa"/>
              <w:right w:w="0" w:type="dxa"/>
            </w:tcMar>
            <w:vAlign w:val="center"/>
            <w:hideMark/>
          </w:tcPr>
          <w:p w14:paraId="3FBCA5FE" w14:textId="77777777" w:rsidR="00B74C0E" w:rsidRPr="008F1D01" w:rsidRDefault="00B74C0E" w:rsidP="00B74C0E">
            <w:pPr>
              <w:spacing w:after="0"/>
              <w:rPr>
                <w:rFonts w:ascii="Times New Roman" w:hAnsi="Times New Roman" w:cs="Times New Roman"/>
                <w:sz w:val="18"/>
                <w:szCs w:val="18"/>
                <w:lang w:val="en-US"/>
              </w:rPr>
            </w:pPr>
          </w:p>
        </w:tc>
        <w:tc>
          <w:tcPr>
            <w:tcW w:w="549" w:type="dxa"/>
            <w:shd w:val="clear" w:color="auto" w:fill="FFFFFF"/>
            <w:tcMar>
              <w:top w:w="0" w:type="dxa"/>
              <w:left w:w="0" w:type="dxa"/>
              <w:bottom w:w="0" w:type="dxa"/>
              <w:right w:w="0" w:type="dxa"/>
            </w:tcMar>
            <w:vAlign w:val="center"/>
            <w:hideMark/>
          </w:tcPr>
          <w:p w14:paraId="4338E6A7" w14:textId="77777777" w:rsidR="00B74C0E" w:rsidRPr="008F1D01" w:rsidRDefault="00B74C0E" w:rsidP="00B74C0E">
            <w:pPr>
              <w:spacing w:after="0"/>
              <w:rPr>
                <w:rFonts w:ascii="Times New Roman" w:hAnsi="Times New Roman" w:cs="Times New Roman"/>
                <w:sz w:val="18"/>
                <w:szCs w:val="18"/>
                <w:lang w:val="en-US"/>
              </w:rPr>
            </w:pPr>
          </w:p>
        </w:tc>
        <w:tc>
          <w:tcPr>
            <w:tcW w:w="546" w:type="dxa"/>
            <w:shd w:val="clear" w:color="auto" w:fill="FFFFFF"/>
            <w:tcMar>
              <w:top w:w="0" w:type="dxa"/>
              <w:left w:w="0" w:type="dxa"/>
              <w:bottom w:w="0" w:type="dxa"/>
              <w:right w:w="0" w:type="dxa"/>
            </w:tcMar>
            <w:vAlign w:val="center"/>
            <w:hideMark/>
          </w:tcPr>
          <w:p w14:paraId="78F5654A" w14:textId="77777777" w:rsidR="00B74C0E" w:rsidRPr="008F1D01" w:rsidRDefault="00B74C0E" w:rsidP="00B74C0E">
            <w:pPr>
              <w:spacing w:after="0"/>
              <w:rPr>
                <w:rFonts w:ascii="Times New Roman" w:hAnsi="Times New Roman" w:cs="Times New Roman"/>
                <w:sz w:val="18"/>
                <w:szCs w:val="18"/>
                <w:lang w:val="en-US"/>
              </w:rPr>
            </w:pPr>
          </w:p>
        </w:tc>
        <w:tc>
          <w:tcPr>
            <w:tcW w:w="857" w:type="dxa"/>
            <w:shd w:val="clear" w:color="auto" w:fill="FFFFFF"/>
            <w:tcMar>
              <w:top w:w="0" w:type="dxa"/>
              <w:left w:w="0" w:type="dxa"/>
              <w:bottom w:w="0" w:type="dxa"/>
              <w:right w:w="0" w:type="dxa"/>
            </w:tcMar>
            <w:vAlign w:val="center"/>
            <w:hideMark/>
          </w:tcPr>
          <w:p w14:paraId="793BB2CD" w14:textId="77777777" w:rsidR="00B74C0E" w:rsidRPr="008F1D01" w:rsidRDefault="00B74C0E" w:rsidP="00B74C0E">
            <w:pPr>
              <w:spacing w:after="0"/>
              <w:rPr>
                <w:rFonts w:ascii="Times New Roman" w:hAnsi="Times New Roman" w:cs="Times New Roman"/>
                <w:sz w:val="18"/>
                <w:szCs w:val="18"/>
                <w:lang w:val="en-US"/>
              </w:rPr>
            </w:pPr>
          </w:p>
        </w:tc>
        <w:tc>
          <w:tcPr>
            <w:tcW w:w="355" w:type="dxa"/>
            <w:shd w:val="clear" w:color="auto" w:fill="FFFFFF"/>
            <w:tcMar>
              <w:top w:w="0" w:type="dxa"/>
              <w:left w:w="0" w:type="dxa"/>
              <w:bottom w:w="0" w:type="dxa"/>
              <w:right w:w="0" w:type="dxa"/>
            </w:tcMar>
            <w:vAlign w:val="center"/>
            <w:hideMark/>
          </w:tcPr>
          <w:p w14:paraId="02476A79" w14:textId="77777777" w:rsidR="00B74C0E" w:rsidRPr="008F1D01" w:rsidRDefault="00B74C0E" w:rsidP="00B74C0E">
            <w:pPr>
              <w:spacing w:after="0"/>
              <w:rPr>
                <w:rFonts w:ascii="Times New Roman" w:hAnsi="Times New Roman" w:cs="Times New Roman"/>
                <w:sz w:val="18"/>
                <w:szCs w:val="18"/>
                <w:lang w:val="en-US"/>
              </w:rPr>
            </w:pPr>
          </w:p>
        </w:tc>
        <w:tc>
          <w:tcPr>
            <w:tcW w:w="352" w:type="dxa"/>
            <w:shd w:val="clear" w:color="auto" w:fill="FFFFFF"/>
            <w:tcMar>
              <w:top w:w="0" w:type="dxa"/>
              <w:left w:w="0" w:type="dxa"/>
              <w:bottom w:w="0" w:type="dxa"/>
              <w:right w:w="0" w:type="dxa"/>
            </w:tcMar>
            <w:vAlign w:val="center"/>
            <w:hideMark/>
          </w:tcPr>
          <w:p w14:paraId="08CC4B26" w14:textId="77777777" w:rsidR="00B74C0E" w:rsidRPr="008F1D01" w:rsidRDefault="00B74C0E" w:rsidP="00B74C0E">
            <w:pPr>
              <w:spacing w:after="0"/>
              <w:rPr>
                <w:rFonts w:ascii="Times New Roman" w:hAnsi="Times New Roman" w:cs="Times New Roman"/>
                <w:sz w:val="18"/>
                <w:szCs w:val="18"/>
                <w:lang w:val="en-US"/>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14:paraId="206BA436" w14:textId="77777777" w:rsidR="00B74C0E" w:rsidRPr="008F1D01" w:rsidRDefault="00B74C0E" w:rsidP="00B74C0E">
            <w:pPr>
              <w:spacing w:after="0"/>
              <w:rPr>
                <w:rFonts w:ascii="Times New Roman" w:hAnsi="Times New Roman" w:cs="Times New Roman"/>
                <w:sz w:val="18"/>
                <w:szCs w:val="18"/>
                <w:lang w:val="en-US"/>
              </w:rPr>
            </w:pPr>
          </w:p>
        </w:tc>
      </w:tr>
      <w:tr w:rsidR="00B74C0E" w:rsidRPr="008F1D01" w14:paraId="52E73A01" w14:textId="77777777" w:rsidTr="00B74C0E">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8563D6"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53EBF3"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8F8FA2"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862932"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Language of Education</w:t>
            </w:r>
          </w:p>
        </w:tc>
      </w:tr>
      <w:tr w:rsidR="00B74C0E" w:rsidRPr="008F1D01" w14:paraId="36126258" w14:textId="77777777" w:rsidTr="00B74C0E">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92636" w14:textId="77777777" w:rsidR="00B74C0E" w:rsidRPr="008F1D01" w:rsidRDefault="00B74C0E" w:rsidP="00B74C0E">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2BA408"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Lecture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40AC82"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26DCC2" w14:textId="77777777" w:rsidR="00B74C0E" w:rsidRPr="008F1D01" w:rsidRDefault="00B74C0E" w:rsidP="00B74C0E">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Laboratory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FB6BF" w14:textId="77777777" w:rsidR="00B74C0E" w:rsidRPr="008F1D01" w:rsidRDefault="00B74C0E" w:rsidP="00B74C0E">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2A709" w14:textId="77777777" w:rsidR="00B74C0E" w:rsidRPr="008F1D01" w:rsidRDefault="00B74C0E" w:rsidP="00B74C0E">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EE274" w14:textId="77777777" w:rsidR="00B74C0E" w:rsidRPr="008F1D01" w:rsidRDefault="00B74C0E" w:rsidP="00B74C0E">
            <w:pPr>
              <w:spacing w:after="0"/>
              <w:rPr>
                <w:rFonts w:ascii="Times New Roman" w:hAnsi="Times New Roman" w:cs="Times New Roman"/>
                <w:sz w:val="18"/>
                <w:szCs w:val="18"/>
                <w:lang w:val="en-US"/>
              </w:rPr>
            </w:pPr>
          </w:p>
        </w:tc>
      </w:tr>
      <w:tr w:rsidR="005404C5" w:rsidRPr="008F1D01" w14:paraId="6EDA2EF2" w14:textId="77777777" w:rsidTr="005404C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539A83"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5B9DE8" w14:textId="48E56696" w:rsidR="005404C5" w:rsidRPr="008F1D01" w:rsidRDefault="00C83C23" w:rsidP="005404C5">
            <w:pPr>
              <w:spacing w:after="0"/>
              <w:rPr>
                <w:rFonts w:ascii="Times New Roman" w:hAnsi="Times New Roman" w:cs="Times New Roman"/>
                <w:sz w:val="18"/>
                <w:szCs w:val="18"/>
                <w:lang w:val="en-US"/>
              </w:rPr>
            </w:pPr>
            <w:r>
              <w:rPr>
                <w:rFonts w:ascii="Times New Roman" w:hAnsi="Times New Roman" w:cs="Times New Roman"/>
                <w:sz w:val="18"/>
                <w:szCs w:val="18"/>
                <w:lang w:val="en-US"/>
              </w:rPr>
              <w:t>150/26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C5B31B" w14:textId="61119B65" w:rsidR="005404C5" w:rsidRPr="008F1D01" w:rsidRDefault="005404C5" w:rsidP="005404C5">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750D51" w14:textId="6650EA02" w:rsidR="005404C5" w:rsidRPr="008F1D01" w:rsidRDefault="00A67663"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8CB5AB" w14:textId="4EFD8FD2" w:rsidR="005404C5" w:rsidRPr="008F1D01" w:rsidRDefault="005404C5" w:rsidP="005404C5">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222169" w14:textId="3D4A7AEA" w:rsidR="005404C5" w:rsidRPr="008F1D01" w:rsidRDefault="00E90F91"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688D25" w14:textId="77777777" w:rsidR="005404C5" w:rsidRPr="008F1D01" w:rsidRDefault="005404C5" w:rsidP="005404C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FB694D" w14:textId="2EAC8788" w:rsidR="005404C5" w:rsidRPr="008F1D01" w:rsidRDefault="0014597F"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0</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3BD43"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CA</w:t>
            </w:r>
          </w:p>
          <w:p w14:paraId="0980A1B6"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C88C06" w14:textId="2DFB7BFC" w:rsidR="005404C5" w:rsidRPr="008F1D01" w:rsidRDefault="0014597F"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0</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B091E6"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English</w:t>
            </w:r>
          </w:p>
        </w:tc>
      </w:tr>
      <w:tr w:rsidR="005404C5" w:rsidRPr="008F1D01" w14:paraId="0EE7C321" w14:textId="77777777" w:rsidTr="005404C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47E6A3"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Correspondence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67C445" w14:textId="239D66C1" w:rsidR="005404C5" w:rsidRPr="008F1D01" w:rsidRDefault="00C83C23" w:rsidP="005404C5">
            <w:pPr>
              <w:spacing w:after="0"/>
              <w:rPr>
                <w:rFonts w:ascii="Times New Roman" w:hAnsi="Times New Roman" w:cs="Times New Roman"/>
                <w:sz w:val="18"/>
                <w:szCs w:val="18"/>
                <w:lang w:val="en-US"/>
              </w:rPr>
            </w:pPr>
            <w:r>
              <w:rPr>
                <w:rFonts w:ascii="Times New Roman" w:hAnsi="Times New Roman" w:cs="Times New Roman"/>
                <w:sz w:val="18"/>
                <w:szCs w:val="18"/>
                <w:lang w:val="en-US"/>
              </w:rPr>
              <w:t>150/10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E168B9" w14:textId="7B83509F" w:rsidR="005404C5" w:rsidRPr="008F1D01" w:rsidRDefault="005404C5" w:rsidP="005404C5">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7B835D" w14:textId="492E2A24" w:rsidR="005404C5" w:rsidRPr="008F1D01" w:rsidRDefault="00E90F91"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6B2787" w14:textId="70835862" w:rsidR="005404C5" w:rsidRPr="008F1D01" w:rsidRDefault="005404C5" w:rsidP="005404C5">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D84E58" w14:textId="0228B758" w:rsidR="005404C5" w:rsidRPr="008F1D01" w:rsidRDefault="00E90F91"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4259D0" w14:textId="77777777" w:rsidR="005404C5" w:rsidRPr="008F1D01" w:rsidRDefault="005404C5" w:rsidP="005404C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7C6438" w14:textId="2BD849EB" w:rsidR="005404C5" w:rsidRPr="008F1D01" w:rsidRDefault="0014597F"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0</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D8226" w14:textId="77777777" w:rsidR="005404C5" w:rsidRPr="008F1D01" w:rsidRDefault="005404C5" w:rsidP="005404C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6C26C" w14:textId="77777777" w:rsidR="005404C5" w:rsidRPr="008F1D01" w:rsidRDefault="005404C5" w:rsidP="005404C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D822E" w14:textId="77777777" w:rsidR="005404C5" w:rsidRPr="008F1D01" w:rsidRDefault="005404C5" w:rsidP="005404C5">
            <w:pPr>
              <w:spacing w:after="0"/>
              <w:rPr>
                <w:rFonts w:ascii="Times New Roman" w:hAnsi="Times New Roman" w:cs="Times New Roman"/>
                <w:sz w:val="18"/>
                <w:szCs w:val="18"/>
                <w:lang w:val="en-US"/>
              </w:rPr>
            </w:pPr>
          </w:p>
        </w:tc>
      </w:tr>
      <w:tr w:rsidR="005404C5" w:rsidRPr="008F1D01" w14:paraId="4AE2AFE3"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5871A"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Teacher responsible for the course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8CE089"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8EDDC9"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Dr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DF1EB8"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AA4340"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College Professor</w:t>
            </w:r>
          </w:p>
        </w:tc>
      </w:tr>
      <w:tr w:rsidR="005404C5" w:rsidRPr="008F1D01" w14:paraId="5B70EE08" w14:textId="77777777" w:rsidTr="00B74C0E">
        <w:trPr>
          <w:trHeight w:val="1353"/>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8275CC"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Educational goals </w:t>
            </w:r>
          </w:p>
        </w:tc>
        <w:tc>
          <w:tcPr>
            <w:tcW w:w="583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8EE0740"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The goal of the course is to develop the essential skills required of employees at the workplace and to expand students’ negotiating and negotiator skills. </w:t>
            </w:r>
          </w:p>
          <w:p w14:paraId="4E98EAB5"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Within these fields students will get to know the main differences and similarities between negotiation types, will learn how to create alternatives and strengthen their negotiation positions. Therefore, students will be able to navigate among types and situations of negotiations in order to synthesize and apply them in practice.</w:t>
            </w:r>
          </w:p>
        </w:tc>
      </w:tr>
      <w:tr w:rsidR="005404C5" w:rsidRPr="008F1D01" w14:paraId="0C139802" w14:textId="77777777" w:rsidTr="00B74C0E">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687F4D"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Typical delivery methods</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E87102"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4430DF"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In a classroom with the use of projector or computer in each lecture.</w:t>
            </w:r>
          </w:p>
        </w:tc>
      </w:tr>
      <w:tr w:rsidR="005404C5" w:rsidRPr="008F1D01" w14:paraId="6A8AC59C" w14:textId="77777777" w:rsidTr="00B74C0E">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B32A8" w14:textId="77777777" w:rsidR="005404C5" w:rsidRPr="008F1D01" w:rsidRDefault="005404C5" w:rsidP="005404C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933E22"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C375CB"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In a classroom with the use of projector or computer in each seminar.</w:t>
            </w:r>
          </w:p>
        </w:tc>
      </w:tr>
      <w:tr w:rsidR="005404C5" w:rsidRPr="008F1D01" w14:paraId="491BD970" w14:textId="77777777" w:rsidTr="00B74C0E">
        <w:trPr>
          <w:trHeight w:val="209"/>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BDBD8" w14:textId="77777777" w:rsidR="005404C5" w:rsidRPr="008F1D01" w:rsidRDefault="005404C5" w:rsidP="005404C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FBDD611"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60CA39E4" w14:textId="77777777" w:rsidR="005404C5" w:rsidRPr="008F1D01" w:rsidRDefault="005404C5" w:rsidP="005404C5">
            <w:pPr>
              <w:spacing w:after="0"/>
              <w:rPr>
                <w:rFonts w:ascii="Times New Roman" w:hAnsi="Times New Roman" w:cs="Times New Roman"/>
                <w:sz w:val="18"/>
                <w:szCs w:val="18"/>
                <w:lang w:val="en-US"/>
              </w:rPr>
            </w:pPr>
          </w:p>
        </w:tc>
      </w:tr>
      <w:tr w:rsidR="005404C5" w:rsidRPr="008F1D01" w14:paraId="60D210F6" w14:textId="77777777" w:rsidTr="00B74C0E">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16FF5"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Requirements (expressed in learning outcomes/competencies to be acquired)</w:t>
            </w: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6E0F4C7"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Knowledge</w:t>
            </w:r>
          </w:p>
          <w:p w14:paraId="6F1B49E9"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Students as potential negotiators know:</w:t>
            </w:r>
          </w:p>
          <w:p w14:paraId="04EF64C3"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the types, terminology and main principles of negotiation,</w:t>
            </w:r>
          </w:p>
          <w:p w14:paraId="6EF93CB7"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the steps of effective negotiations, </w:t>
            </w:r>
          </w:p>
          <w:p w14:paraId="6A9B3B4E"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how to create alternatives and find the ZOPA,</w:t>
            </w:r>
          </w:p>
          <w:p w14:paraId="603EFEDE"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at which point of negotiation the first offer should be made </w:t>
            </w:r>
          </w:p>
          <w:p w14:paraId="6BB6D9E5" w14:textId="101C95FF" w:rsidR="005404C5" w:rsidRPr="008F1D01" w:rsidRDefault="005404C5" w:rsidP="005404C5">
            <w:pPr>
              <w:spacing w:after="0"/>
              <w:rPr>
                <w:rFonts w:ascii="Times New Roman" w:hAnsi="Times New Roman" w:cs="Times New Roman"/>
                <w:sz w:val="18"/>
                <w:szCs w:val="18"/>
                <w:lang w:val="en-US"/>
              </w:rPr>
            </w:pPr>
            <w:proofErr w:type="gramStart"/>
            <w:r w:rsidRPr="008F1D01">
              <w:rPr>
                <w:rFonts w:ascii="Times New Roman" w:hAnsi="Times New Roman" w:cs="Times New Roman"/>
                <w:sz w:val="18"/>
                <w:szCs w:val="18"/>
                <w:lang w:val="en-US"/>
              </w:rPr>
              <w:t>how</w:t>
            </w:r>
            <w:proofErr w:type="gramEnd"/>
            <w:r w:rsidRPr="008F1D01">
              <w:rPr>
                <w:rFonts w:ascii="Times New Roman" w:hAnsi="Times New Roman" w:cs="Times New Roman"/>
                <w:sz w:val="18"/>
                <w:szCs w:val="18"/>
                <w:lang w:val="en-US"/>
              </w:rPr>
              <w:t xml:space="preserve"> to create and claim value.</w:t>
            </w:r>
          </w:p>
        </w:tc>
      </w:tr>
      <w:tr w:rsidR="005404C5" w:rsidRPr="008F1D01" w14:paraId="5FD20622" w14:textId="77777777" w:rsidTr="00B74C0E">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3FEE6" w14:textId="77777777" w:rsidR="005404C5" w:rsidRPr="008F1D01" w:rsidRDefault="005404C5" w:rsidP="005404C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626A482"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Ability</w:t>
            </w:r>
          </w:p>
          <w:p w14:paraId="0381D8BC"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Students will be able to:</w:t>
            </w:r>
          </w:p>
          <w:p w14:paraId="27645F0B"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make a negotiation plan and collect as much information as possible about the other side,</w:t>
            </w:r>
          </w:p>
          <w:p w14:paraId="509EEC0E" w14:textId="77777777" w:rsidR="005404C5" w:rsidRPr="008F1D01" w:rsidRDefault="005404C5" w:rsidP="005404C5">
            <w:pPr>
              <w:spacing w:after="0"/>
              <w:rPr>
                <w:rFonts w:ascii="Times New Roman" w:hAnsi="Times New Roman" w:cs="Times New Roman"/>
                <w:sz w:val="18"/>
                <w:szCs w:val="18"/>
                <w:lang w:val="en-US"/>
              </w:rPr>
            </w:pPr>
            <w:proofErr w:type="gramStart"/>
            <w:r w:rsidRPr="008F1D01">
              <w:rPr>
                <w:rFonts w:ascii="Times New Roman" w:hAnsi="Times New Roman" w:cs="Times New Roman"/>
                <w:sz w:val="18"/>
                <w:szCs w:val="18"/>
                <w:lang w:val="en-US"/>
              </w:rPr>
              <w:t>learn</w:t>
            </w:r>
            <w:proofErr w:type="gramEnd"/>
            <w:r w:rsidRPr="008F1D01">
              <w:rPr>
                <w:rFonts w:ascii="Times New Roman" w:hAnsi="Times New Roman" w:cs="Times New Roman"/>
                <w:sz w:val="18"/>
                <w:szCs w:val="18"/>
                <w:lang w:val="en-US"/>
              </w:rPr>
              <w:t xml:space="preserve"> at each point of a negotiation and find the weaknesses of the counterpart. </w:t>
            </w:r>
          </w:p>
          <w:p w14:paraId="7BD2C4BA" w14:textId="77777777" w:rsidR="005404C5" w:rsidRPr="008F1D01" w:rsidRDefault="005404C5" w:rsidP="005404C5">
            <w:pPr>
              <w:spacing w:after="0"/>
              <w:rPr>
                <w:rFonts w:ascii="Times New Roman" w:hAnsi="Times New Roman" w:cs="Times New Roman"/>
                <w:sz w:val="18"/>
                <w:szCs w:val="18"/>
                <w:lang w:val="en-US"/>
              </w:rPr>
            </w:pPr>
            <w:proofErr w:type="gramStart"/>
            <w:r w:rsidRPr="008F1D01">
              <w:rPr>
                <w:rFonts w:ascii="Times New Roman" w:hAnsi="Times New Roman" w:cs="Times New Roman"/>
                <w:sz w:val="18"/>
                <w:szCs w:val="18"/>
                <w:lang w:val="en-US"/>
              </w:rPr>
              <w:t>make</w:t>
            </w:r>
            <w:proofErr w:type="gramEnd"/>
            <w:r w:rsidRPr="008F1D01">
              <w:rPr>
                <w:rFonts w:ascii="Times New Roman" w:hAnsi="Times New Roman" w:cs="Times New Roman"/>
                <w:sz w:val="18"/>
                <w:szCs w:val="18"/>
                <w:lang w:val="en-US"/>
              </w:rPr>
              <w:t xml:space="preserve"> ’beneficial’ trade-offs for both sides, analyze the negotiation process and develop alternatives for their own company. </w:t>
            </w:r>
          </w:p>
        </w:tc>
      </w:tr>
      <w:tr w:rsidR="005404C5" w:rsidRPr="008F1D01" w14:paraId="1ECCC25E" w14:textId="77777777" w:rsidTr="00B74C0E">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E5065" w14:textId="77777777" w:rsidR="005404C5" w:rsidRPr="008F1D01" w:rsidRDefault="005404C5" w:rsidP="005404C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DDEF1DC"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Attitude</w:t>
            </w:r>
          </w:p>
          <w:p w14:paraId="0CF13D1F"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Good negotiators are patient, well-educated and have empathy, i.e. they can identify with the representatives of the other side and accept their opinion. </w:t>
            </w:r>
          </w:p>
          <w:p w14:paraId="1DC28A95"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Good, future-oriented bargainers respect their counterpart, are trustworthy and not aggressive. </w:t>
            </w:r>
          </w:p>
          <w:p w14:paraId="4B4B3212"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 xml:space="preserve">They are open and willing to discuss all points of the negotiation process, as well as express their opinion, but without disclosing any important information about the circumstances of their own company. </w:t>
            </w:r>
          </w:p>
        </w:tc>
      </w:tr>
      <w:tr w:rsidR="005404C5" w:rsidRPr="008F1D01" w14:paraId="6773EF14" w14:textId="77777777" w:rsidTr="00B74C0E">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CC06E" w14:textId="77777777" w:rsidR="005404C5" w:rsidRPr="008F1D01" w:rsidRDefault="005404C5" w:rsidP="005404C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04F2610"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Autonomy and responsibility</w:t>
            </w:r>
          </w:p>
        </w:tc>
      </w:tr>
      <w:tr w:rsidR="005404C5" w:rsidRPr="008F1D01" w14:paraId="59212522" w14:textId="77777777" w:rsidTr="00B74C0E">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7C61A" w14:textId="77777777" w:rsidR="005404C5" w:rsidRPr="008F1D01" w:rsidRDefault="005404C5" w:rsidP="005404C5">
            <w:pPr>
              <w:spacing w:after="0"/>
              <w:rPr>
                <w:rFonts w:ascii="Times New Roman" w:hAnsi="Times New Roman" w:cs="Times New Roman"/>
                <w:sz w:val="18"/>
                <w:szCs w:val="18"/>
                <w:lang w:val="en-US"/>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67CC9A"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In professional questions negotiators can play the role of a decision-maker and are able to solve problems alone. They can tackle problems as responsible persons, i.e. can decide if it is a need in a certain negotiation phase or situation to cooperate with others.</w:t>
            </w:r>
          </w:p>
        </w:tc>
      </w:tr>
      <w:tr w:rsidR="005404C5" w:rsidRPr="008F1D01" w14:paraId="13F0CE8A"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9A667C"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lastRenderedPageBreak/>
              <w:t>Brief description of the subject content</w:t>
            </w:r>
            <w:r w:rsidRPr="008F1D01">
              <w:rPr>
                <w:rFonts w:ascii="Times New Roman" w:hAnsi="Times New Roman" w:cs="Times New Roman"/>
                <w:sz w:val="18"/>
                <w:szCs w:val="18"/>
              </w:rPr>
              <w:t xml:space="preserve"> </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5A9AC9"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
              </w:rPr>
              <w:t xml:space="preserve">The course familiarizes students with the types of negotiation, with negotiation as a process which has several key concepts and phases. The course presents students the barriers of successful bargaining and deals with negotiation and negotiators’ skills. </w:t>
            </w:r>
          </w:p>
        </w:tc>
      </w:tr>
      <w:tr w:rsidR="005404C5" w:rsidRPr="008F1D01" w14:paraId="74D7DD4A"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03C7B"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t>Activity forms of students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8D04F1" w14:textId="77777777" w:rsidR="005404C5" w:rsidRPr="008F1D01" w:rsidRDefault="005404C5" w:rsidP="005404C5">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Weekly online tests: 20%</w:t>
            </w:r>
          </w:p>
          <w:p w14:paraId="76034540"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Frontal work: 30 %</w:t>
            </w:r>
          </w:p>
          <w:p w14:paraId="76848ED3" w14:textId="77777777" w:rsidR="005404C5" w:rsidRPr="008F1D01" w:rsidRDefault="005404C5" w:rsidP="005404C5">
            <w:pPr>
              <w:spacing w:after="0"/>
              <w:rPr>
                <w:rFonts w:ascii="Times New Roman" w:hAnsi="Times New Roman" w:cs="Times New Roman"/>
                <w:sz w:val="18"/>
                <w:szCs w:val="18"/>
                <w:lang w:val="en-US"/>
              </w:rPr>
            </w:pPr>
            <w:r w:rsidRPr="008F1D01">
              <w:rPr>
                <w:rFonts w:ascii="Times New Roman" w:hAnsi="Times New Roman" w:cs="Times New Roman"/>
                <w:sz w:val="18"/>
                <w:szCs w:val="18"/>
                <w:lang w:val="en-US"/>
              </w:rPr>
              <w:t>Individual or group work: 35%</w:t>
            </w:r>
          </w:p>
          <w:p w14:paraId="5668281E" w14:textId="77777777" w:rsidR="005404C5" w:rsidRPr="008F1D01" w:rsidRDefault="005404C5" w:rsidP="005404C5">
            <w:pPr>
              <w:spacing w:after="0"/>
              <w:rPr>
                <w:rFonts w:ascii="Times New Roman" w:hAnsi="Times New Roman" w:cs="Times New Roman"/>
                <w:sz w:val="18"/>
                <w:szCs w:val="18"/>
                <w:lang w:val="en-GB"/>
              </w:rPr>
            </w:pPr>
            <w:r w:rsidRPr="008F1D01">
              <w:rPr>
                <w:rFonts w:ascii="Times New Roman" w:hAnsi="Times New Roman" w:cs="Times New Roman"/>
                <w:sz w:val="18"/>
                <w:szCs w:val="18"/>
              </w:rPr>
              <w:t>Test: 15%</w:t>
            </w:r>
          </w:p>
        </w:tc>
      </w:tr>
      <w:tr w:rsidR="005404C5" w:rsidRPr="008F1D01" w14:paraId="5D382106"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514A49"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t>Compulsory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9B834D" w14:textId="77777777" w:rsidR="005404C5" w:rsidRPr="008F1D01" w:rsidRDefault="005404C5" w:rsidP="005404C5">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Harvard Business Essentials. Negotiation (2003): Boston/Massachusetts: Harvard Business School Press.</w:t>
            </w:r>
          </w:p>
          <w:p w14:paraId="4608DDF7" w14:textId="77777777" w:rsidR="005404C5" w:rsidRPr="008F1D01" w:rsidRDefault="005404C5" w:rsidP="005404C5">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Materials on MOODLE</w:t>
            </w:r>
          </w:p>
        </w:tc>
      </w:tr>
      <w:tr w:rsidR="005404C5" w:rsidRPr="008F1D01" w14:paraId="1CC426B9"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57D5BF"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t>Recommended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AFCFD0"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rPr>
              <w:t> </w:t>
            </w:r>
            <w:r w:rsidRPr="008F1D01">
              <w:rPr>
                <w:rFonts w:ascii="Times New Roman" w:hAnsi="Times New Roman" w:cs="Times New Roman"/>
                <w:sz w:val="18"/>
                <w:szCs w:val="18"/>
                <w:lang w:val="en-GB"/>
              </w:rPr>
              <w:t xml:space="preserve">Roy J. </w:t>
            </w:r>
            <w:proofErr w:type="spellStart"/>
            <w:r w:rsidRPr="008F1D01">
              <w:rPr>
                <w:rFonts w:ascii="Times New Roman" w:hAnsi="Times New Roman" w:cs="Times New Roman"/>
                <w:sz w:val="18"/>
                <w:szCs w:val="18"/>
                <w:lang w:val="en-GB"/>
              </w:rPr>
              <w:t>Lewicki</w:t>
            </w:r>
            <w:proofErr w:type="spellEnd"/>
            <w:r w:rsidRPr="008F1D01">
              <w:rPr>
                <w:rFonts w:ascii="Times New Roman" w:hAnsi="Times New Roman" w:cs="Times New Roman"/>
                <w:sz w:val="18"/>
                <w:szCs w:val="18"/>
                <w:lang w:val="en-GB"/>
              </w:rPr>
              <w:t>, Bruce Barry, and David M. Saunders (2007): Essentials of Negotiation. Boston</w:t>
            </w:r>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McGraw-Hill</w:t>
            </w:r>
            <w:proofErr w:type="spellEnd"/>
            <w:r w:rsidRPr="008F1D01">
              <w:rPr>
                <w:rFonts w:ascii="Times New Roman" w:hAnsi="Times New Roman" w:cs="Times New Roman"/>
                <w:sz w:val="18"/>
                <w:szCs w:val="18"/>
              </w:rPr>
              <w:t>.</w:t>
            </w:r>
          </w:p>
        </w:tc>
      </w:tr>
      <w:tr w:rsidR="005404C5" w:rsidRPr="008F1D01" w14:paraId="789DDDC1"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0E379D"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t>Hand-in Assignments/ measurement reports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78428D" w14:textId="77777777" w:rsidR="005404C5" w:rsidRPr="008F1D01" w:rsidRDefault="005404C5" w:rsidP="005404C5">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Students have to take a final test (listening comprehension, problem-solving task and translation).</w:t>
            </w:r>
          </w:p>
        </w:tc>
      </w:tr>
      <w:tr w:rsidR="005404C5" w:rsidRPr="008F1D01" w14:paraId="5334F5B9" w14:textId="77777777" w:rsidTr="00B74C0E">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5140B4"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t>Description of midterm tests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72C2284" w14:textId="77777777" w:rsidR="005404C5" w:rsidRPr="008F1D01" w:rsidRDefault="005404C5" w:rsidP="005404C5">
            <w:pPr>
              <w:spacing w:after="0"/>
              <w:rPr>
                <w:rFonts w:ascii="Times New Roman" w:hAnsi="Times New Roman" w:cs="Times New Roman"/>
                <w:sz w:val="18"/>
                <w:szCs w:val="18"/>
              </w:rPr>
            </w:pPr>
            <w:r w:rsidRPr="008F1D01">
              <w:rPr>
                <w:rFonts w:ascii="Times New Roman" w:hAnsi="Times New Roman" w:cs="Times New Roman"/>
                <w:sz w:val="18"/>
                <w:szCs w:val="18"/>
                <w:lang w:val="en-GB"/>
              </w:rPr>
              <w:t>All students have to take weekly online tests and a vocabulary test after each topic. </w:t>
            </w:r>
          </w:p>
        </w:tc>
      </w:tr>
    </w:tbl>
    <w:p w14:paraId="6BA2E33B" w14:textId="77777777" w:rsidR="00C17F0F" w:rsidRPr="008F1D01" w:rsidRDefault="00C17F0F" w:rsidP="00C964A8"/>
    <w:p w14:paraId="264E3FFA" w14:textId="22F91098" w:rsidR="00A644F1" w:rsidRPr="008F1D01" w:rsidRDefault="00A644F1">
      <w:r w:rsidRPr="008F1D01">
        <w:br w:type="page"/>
      </w:r>
    </w:p>
    <w:p w14:paraId="1901E4DA" w14:textId="78B54D32" w:rsidR="00B11E84" w:rsidRPr="008F1D01" w:rsidRDefault="00B11E84" w:rsidP="00B11E84">
      <w:pPr>
        <w:pStyle w:val="Cmsor3"/>
      </w:pPr>
      <w:bookmarkStart w:id="22" w:name="_Toc40093304"/>
      <w:r w:rsidRPr="008F1D01">
        <w:lastRenderedPageBreak/>
        <w:t>Adózás 1.</w:t>
      </w:r>
      <w:bookmarkEnd w:id="22"/>
    </w:p>
    <w:tbl>
      <w:tblPr>
        <w:tblW w:w="5000" w:type="pct"/>
        <w:shd w:val="clear" w:color="auto" w:fill="FFFFFF"/>
        <w:tblLook w:val="04A0" w:firstRow="1" w:lastRow="0" w:firstColumn="1" w:lastColumn="0" w:noHBand="0" w:noVBand="1"/>
      </w:tblPr>
      <w:tblGrid>
        <w:gridCol w:w="1642"/>
        <w:gridCol w:w="516"/>
        <w:gridCol w:w="966"/>
        <w:gridCol w:w="195"/>
        <w:gridCol w:w="1350"/>
        <w:gridCol w:w="227"/>
        <w:gridCol w:w="567"/>
        <w:gridCol w:w="269"/>
        <w:gridCol w:w="423"/>
        <w:gridCol w:w="581"/>
        <w:gridCol w:w="1070"/>
        <w:gridCol w:w="429"/>
        <w:gridCol w:w="413"/>
        <w:gridCol w:w="408"/>
      </w:tblGrid>
      <w:tr w:rsidR="00C71556" w:rsidRPr="008F1D01" w14:paraId="58D081FA" w14:textId="77777777" w:rsidTr="00334198">
        <w:tc>
          <w:tcPr>
            <w:tcW w:w="198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D44B2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5309D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4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ADDA5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Adózás 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9F30B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1DFF1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C71556" w:rsidRPr="008F1D01" w14:paraId="433E72B6" w14:textId="77777777" w:rsidTr="00334198">
        <w:tc>
          <w:tcPr>
            <w:tcW w:w="19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7457C" w14:textId="77777777" w:rsidR="00C71556" w:rsidRPr="008F1D01" w:rsidRDefault="00C71556" w:rsidP="00233D94">
            <w:pPr>
              <w:spacing w:after="0"/>
              <w:rPr>
                <w:rFonts w:ascii="Times New Roman" w:hAnsi="Times New Roman" w:cs="Times New Roman"/>
                <w:sz w:val="18"/>
                <w:szCs w:val="18"/>
              </w:rPr>
            </w:pPr>
          </w:p>
        </w:tc>
        <w:tc>
          <w:tcPr>
            <w:tcW w:w="11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D194F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4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4BB4CC" w14:textId="77777777" w:rsidR="00C71556" w:rsidRPr="008F1D01" w:rsidRDefault="00C71556" w:rsidP="00233D94">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Taxation</w:t>
            </w:r>
            <w:proofErr w:type="spellEnd"/>
            <w:r w:rsidRPr="008F1D01">
              <w:rPr>
                <w:rFonts w:ascii="Times New Roman" w:hAnsi="Times New Roman" w:cs="Times New Roman"/>
                <w:sz w:val="18"/>
                <w:szCs w:val="18"/>
              </w:rPr>
              <w:t xml:space="preserve"> 1</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63C86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B1C04" w14:textId="160204D0" w:rsidR="00C71556" w:rsidRPr="008F1D01" w:rsidRDefault="00B11B0C" w:rsidP="00233D94">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E90F91" w:rsidRPr="008F1D01">
              <w:rPr>
                <w:rFonts w:ascii="Times New Roman" w:hAnsi="Times New Roman" w:cs="Times New Roman"/>
                <w:sz w:val="18"/>
                <w:szCs w:val="18"/>
              </w:rPr>
              <w:t>(</w:t>
            </w:r>
            <w:proofErr w:type="gramEnd"/>
            <w:r w:rsidR="00E90F91" w:rsidRPr="008F1D01">
              <w:rPr>
                <w:rFonts w:ascii="Times New Roman" w:hAnsi="Times New Roman" w:cs="Times New Roman"/>
                <w:sz w:val="18"/>
                <w:szCs w:val="18"/>
              </w:rPr>
              <w:t>L)-TKT-15</w:t>
            </w:r>
            <w:r w:rsidR="00B06DDA" w:rsidRPr="008F1D01">
              <w:rPr>
                <w:rFonts w:ascii="Times New Roman" w:hAnsi="Times New Roman" w:cs="Times New Roman"/>
                <w:sz w:val="18"/>
                <w:szCs w:val="18"/>
              </w:rPr>
              <w:t>0</w:t>
            </w:r>
          </w:p>
        </w:tc>
      </w:tr>
      <w:tr w:rsidR="00C71556" w:rsidRPr="008F1D01" w14:paraId="5FE6E0D0" w14:textId="77777777" w:rsidTr="00334198">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C37EDE" w14:textId="77777777" w:rsidR="00C71556" w:rsidRPr="008F1D01" w:rsidRDefault="00C71556" w:rsidP="00233D94">
            <w:pPr>
              <w:spacing w:after="0"/>
              <w:rPr>
                <w:rFonts w:ascii="Times New Roman" w:hAnsi="Times New Roman" w:cs="Times New Roman"/>
                <w:sz w:val="18"/>
                <w:szCs w:val="18"/>
              </w:rPr>
            </w:pPr>
          </w:p>
        </w:tc>
      </w:tr>
      <w:tr w:rsidR="00C71556" w:rsidRPr="008F1D01" w14:paraId="259D001C"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4B876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96F76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C71556" w:rsidRPr="008F1D01" w14:paraId="65FFAB65"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19EAA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402" w:type="dxa"/>
            <w:shd w:val="clear" w:color="auto" w:fill="FFFFFF"/>
            <w:tcMar>
              <w:top w:w="0" w:type="dxa"/>
              <w:left w:w="0" w:type="dxa"/>
              <w:bottom w:w="0" w:type="dxa"/>
              <w:right w:w="0" w:type="dxa"/>
            </w:tcMar>
            <w:vAlign w:val="center"/>
            <w:hideMark/>
          </w:tcPr>
          <w:p w14:paraId="644C7A4F" w14:textId="77777777" w:rsidR="00C71556" w:rsidRPr="008F1D01" w:rsidRDefault="00C71556" w:rsidP="00233D94">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64FD20E2" w14:textId="77777777" w:rsidR="00C71556" w:rsidRPr="008F1D01" w:rsidRDefault="00C71556" w:rsidP="00233D94">
            <w:pPr>
              <w:spacing w:after="0"/>
              <w:rPr>
                <w:rFonts w:ascii="Times New Roman" w:hAnsi="Times New Roman" w:cs="Times New Roman"/>
                <w:sz w:val="18"/>
                <w:szCs w:val="18"/>
              </w:rPr>
            </w:pPr>
          </w:p>
        </w:tc>
        <w:tc>
          <w:tcPr>
            <w:tcW w:w="567" w:type="dxa"/>
            <w:shd w:val="clear" w:color="auto" w:fill="FFFFFF"/>
            <w:tcMar>
              <w:top w:w="0" w:type="dxa"/>
              <w:left w:w="0" w:type="dxa"/>
              <w:bottom w:w="0" w:type="dxa"/>
              <w:right w:w="0" w:type="dxa"/>
            </w:tcMar>
            <w:vAlign w:val="center"/>
            <w:hideMark/>
          </w:tcPr>
          <w:p w14:paraId="5DE3656D" w14:textId="77777777" w:rsidR="00C71556" w:rsidRPr="008F1D01" w:rsidRDefault="00C71556" w:rsidP="00233D94">
            <w:pPr>
              <w:spacing w:after="0"/>
              <w:rPr>
                <w:rFonts w:ascii="Times New Roman" w:hAnsi="Times New Roman" w:cs="Times New Roman"/>
                <w:sz w:val="18"/>
                <w:szCs w:val="18"/>
              </w:rPr>
            </w:pPr>
          </w:p>
        </w:tc>
        <w:tc>
          <w:tcPr>
            <w:tcW w:w="283" w:type="dxa"/>
            <w:shd w:val="clear" w:color="auto" w:fill="FFFFFF"/>
            <w:tcMar>
              <w:top w:w="0" w:type="dxa"/>
              <w:left w:w="0" w:type="dxa"/>
              <w:bottom w:w="0" w:type="dxa"/>
              <w:right w:w="0" w:type="dxa"/>
            </w:tcMar>
            <w:vAlign w:val="center"/>
            <w:hideMark/>
          </w:tcPr>
          <w:p w14:paraId="77B6F2F1" w14:textId="77777777" w:rsidR="00C71556" w:rsidRPr="008F1D01" w:rsidRDefault="00C71556" w:rsidP="00233D94">
            <w:pPr>
              <w:spacing w:after="0"/>
              <w:rPr>
                <w:rFonts w:ascii="Times New Roman" w:hAnsi="Times New Roman" w:cs="Times New Roman"/>
                <w:sz w:val="18"/>
                <w:szCs w:val="18"/>
              </w:rPr>
            </w:pPr>
          </w:p>
        </w:tc>
        <w:tc>
          <w:tcPr>
            <w:tcW w:w="423" w:type="dxa"/>
            <w:shd w:val="clear" w:color="auto" w:fill="FFFFFF"/>
            <w:tcMar>
              <w:top w:w="0" w:type="dxa"/>
              <w:left w:w="0" w:type="dxa"/>
              <w:bottom w:w="0" w:type="dxa"/>
              <w:right w:w="0" w:type="dxa"/>
            </w:tcMar>
            <w:vAlign w:val="center"/>
            <w:hideMark/>
          </w:tcPr>
          <w:p w14:paraId="4092FA6B" w14:textId="77777777" w:rsidR="00C71556" w:rsidRPr="008F1D01" w:rsidRDefault="00C71556" w:rsidP="00233D94">
            <w:pPr>
              <w:spacing w:after="0"/>
              <w:rPr>
                <w:rFonts w:ascii="Times New Roman" w:hAnsi="Times New Roman" w:cs="Times New Roman"/>
                <w:sz w:val="18"/>
                <w:szCs w:val="18"/>
              </w:rPr>
            </w:pPr>
          </w:p>
        </w:tc>
        <w:tc>
          <w:tcPr>
            <w:tcW w:w="583" w:type="dxa"/>
            <w:shd w:val="clear" w:color="auto" w:fill="FFFFFF"/>
            <w:tcMar>
              <w:top w:w="0" w:type="dxa"/>
              <w:left w:w="0" w:type="dxa"/>
              <w:bottom w:w="0" w:type="dxa"/>
              <w:right w:w="0" w:type="dxa"/>
            </w:tcMar>
            <w:vAlign w:val="center"/>
            <w:hideMark/>
          </w:tcPr>
          <w:p w14:paraId="619D9FE1" w14:textId="77777777" w:rsidR="00C71556" w:rsidRPr="008F1D01" w:rsidRDefault="00C71556" w:rsidP="00233D94">
            <w:pPr>
              <w:spacing w:after="0"/>
              <w:rPr>
                <w:rFonts w:ascii="Times New Roman" w:hAnsi="Times New Roman" w:cs="Times New Roman"/>
                <w:sz w:val="18"/>
                <w:szCs w:val="18"/>
              </w:rPr>
            </w:pPr>
          </w:p>
        </w:tc>
        <w:tc>
          <w:tcPr>
            <w:tcW w:w="1101" w:type="dxa"/>
            <w:shd w:val="clear" w:color="auto" w:fill="FFFFFF"/>
            <w:tcMar>
              <w:top w:w="0" w:type="dxa"/>
              <w:left w:w="0" w:type="dxa"/>
              <w:bottom w:w="0" w:type="dxa"/>
              <w:right w:w="0" w:type="dxa"/>
            </w:tcMar>
            <w:vAlign w:val="center"/>
            <w:hideMark/>
          </w:tcPr>
          <w:p w14:paraId="770B5FBD" w14:textId="77777777" w:rsidR="00C71556" w:rsidRPr="008F1D01" w:rsidRDefault="00C71556" w:rsidP="00233D94">
            <w:pPr>
              <w:spacing w:after="0"/>
              <w:rPr>
                <w:rFonts w:ascii="Times New Roman" w:hAnsi="Times New Roman" w:cs="Times New Roman"/>
                <w:sz w:val="18"/>
                <w:szCs w:val="18"/>
              </w:rPr>
            </w:pPr>
          </w:p>
        </w:tc>
        <w:tc>
          <w:tcPr>
            <w:tcW w:w="435" w:type="dxa"/>
            <w:shd w:val="clear" w:color="auto" w:fill="FFFFFF"/>
            <w:tcMar>
              <w:top w:w="0" w:type="dxa"/>
              <w:left w:w="0" w:type="dxa"/>
              <w:bottom w:w="0" w:type="dxa"/>
              <w:right w:w="0" w:type="dxa"/>
            </w:tcMar>
            <w:vAlign w:val="center"/>
            <w:hideMark/>
          </w:tcPr>
          <w:p w14:paraId="0A64D02C" w14:textId="77777777" w:rsidR="00C71556" w:rsidRPr="008F1D01" w:rsidRDefault="00C71556" w:rsidP="00233D94">
            <w:pPr>
              <w:spacing w:after="0"/>
              <w:rPr>
                <w:rFonts w:ascii="Times New Roman" w:hAnsi="Times New Roman" w:cs="Times New Roman"/>
                <w:sz w:val="18"/>
                <w:szCs w:val="18"/>
              </w:rPr>
            </w:pPr>
          </w:p>
        </w:tc>
        <w:tc>
          <w:tcPr>
            <w:tcW w:w="426" w:type="dxa"/>
            <w:shd w:val="clear" w:color="auto" w:fill="FFFFFF"/>
            <w:tcMar>
              <w:top w:w="0" w:type="dxa"/>
              <w:left w:w="0" w:type="dxa"/>
              <w:bottom w:w="0" w:type="dxa"/>
              <w:right w:w="0" w:type="dxa"/>
            </w:tcMar>
            <w:vAlign w:val="center"/>
            <w:hideMark/>
          </w:tcPr>
          <w:p w14:paraId="5892DADC" w14:textId="77777777" w:rsidR="00C71556" w:rsidRPr="008F1D01" w:rsidRDefault="00C71556" w:rsidP="00233D94">
            <w:pPr>
              <w:spacing w:after="0"/>
              <w:rPr>
                <w:rFonts w:ascii="Times New Roman" w:hAnsi="Times New Roman" w:cs="Times New Roman"/>
                <w:sz w:val="18"/>
                <w:szCs w:val="18"/>
              </w:rPr>
            </w:pPr>
          </w:p>
        </w:tc>
        <w:tc>
          <w:tcPr>
            <w:tcW w:w="426" w:type="dxa"/>
            <w:shd w:val="clear" w:color="auto" w:fill="FFFFFF"/>
            <w:tcMar>
              <w:top w:w="0" w:type="dxa"/>
              <w:left w:w="0" w:type="dxa"/>
              <w:bottom w:w="0" w:type="dxa"/>
              <w:right w:w="0" w:type="dxa"/>
            </w:tcMar>
            <w:vAlign w:val="center"/>
            <w:hideMark/>
          </w:tcPr>
          <w:p w14:paraId="14E31094" w14:textId="77777777" w:rsidR="00C71556" w:rsidRPr="008F1D01" w:rsidRDefault="00C71556" w:rsidP="00233D94">
            <w:pPr>
              <w:spacing w:after="0"/>
              <w:rPr>
                <w:rFonts w:ascii="Times New Roman" w:hAnsi="Times New Roman" w:cs="Times New Roman"/>
                <w:sz w:val="18"/>
                <w:szCs w:val="18"/>
              </w:rPr>
            </w:pPr>
          </w:p>
        </w:tc>
      </w:tr>
      <w:tr w:rsidR="00C71556" w:rsidRPr="008F1D01" w14:paraId="5EB12B40" w14:textId="77777777" w:rsidTr="00334198">
        <w:tc>
          <w:tcPr>
            <w:tcW w:w="198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5F334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6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F391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7DB20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22558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8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3830B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1CA3953A" w14:textId="77777777" w:rsidTr="00334198">
        <w:tc>
          <w:tcPr>
            <w:tcW w:w="19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5297D" w14:textId="77777777" w:rsidR="00C71556" w:rsidRPr="008F1D01" w:rsidRDefault="00C71556" w:rsidP="00233D94">
            <w:pPr>
              <w:spacing w:after="0"/>
              <w:rPr>
                <w:rFonts w:ascii="Times New Roman" w:hAnsi="Times New Roman" w:cs="Times New Roman"/>
                <w:sz w:val="18"/>
                <w:szCs w:val="18"/>
              </w:rPr>
            </w:pPr>
          </w:p>
        </w:tc>
        <w:tc>
          <w:tcPr>
            <w:tcW w:w="11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A5883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6662D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EBB8C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00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CE490" w14:textId="77777777" w:rsidR="00C71556" w:rsidRPr="008F1D01" w:rsidRDefault="00C71556" w:rsidP="00233D94">
            <w:pPr>
              <w:spacing w:after="0"/>
              <w:rPr>
                <w:rFonts w:ascii="Times New Roman" w:hAnsi="Times New Roman" w:cs="Times New Roman"/>
                <w:sz w:val="18"/>
                <w:szCs w:val="18"/>
              </w:rPr>
            </w:pPr>
          </w:p>
        </w:tc>
        <w:tc>
          <w:tcPr>
            <w:tcW w:w="11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95796" w14:textId="77777777" w:rsidR="00C71556" w:rsidRPr="008F1D01" w:rsidRDefault="00C71556" w:rsidP="00233D94">
            <w:pPr>
              <w:spacing w:after="0"/>
              <w:rPr>
                <w:rFonts w:ascii="Times New Roman" w:hAnsi="Times New Roman" w:cs="Times New Roman"/>
                <w:sz w:val="18"/>
                <w:szCs w:val="18"/>
              </w:rPr>
            </w:pPr>
          </w:p>
        </w:tc>
        <w:tc>
          <w:tcPr>
            <w:tcW w:w="128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BEDB" w14:textId="77777777" w:rsidR="00C71556" w:rsidRPr="008F1D01" w:rsidRDefault="00C71556" w:rsidP="00233D94">
            <w:pPr>
              <w:spacing w:after="0"/>
              <w:rPr>
                <w:rFonts w:ascii="Times New Roman" w:hAnsi="Times New Roman" w:cs="Times New Roman"/>
                <w:sz w:val="18"/>
                <w:szCs w:val="18"/>
              </w:rPr>
            </w:pPr>
          </w:p>
        </w:tc>
      </w:tr>
      <w:tr w:rsidR="00C71556" w:rsidRPr="008F1D01" w14:paraId="25E3EC38" w14:textId="77777777" w:rsidTr="00334198">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A0985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019D13" w14:textId="687BC0EB"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150/39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F3965A" w14:textId="77777777" w:rsidR="00C71556" w:rsidRPr="008F1D01" w:rsidRDefault="00C71556" w:rsidP="00233D94">
            <w:pPr>
              <w:spacing w:after="0"/>
              <w:rPr>
                <w:rFonts w:ascii="Times New Roman" w:hAnsi="Times New Roman" w:cs="Times New Roman"/>
                <w:sz w:val="18"/>
                <w:szCs w:val="18"/>
              </w:rPr>
            </w:pPr>
          </w:p>
        </w:tc>
        <w:tc>
          <w:tcPr>
            <w:tcW w:w="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DBDA3B" w14:textId="6E697C3D"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4FD3B0" w14:textId="77777777" w:rsidR="00C71556" w:rsidRPr="008F1D01" w:rsidRDefault="00C71556" w:rsidP="00233D94">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78E101" w14:textId="4DA7866B"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5CA393" w14:textId="77777777" w:rsidR="00C71556" w:rsidRPr="008F1D01" w:rsidRDefault="00C71556" w:rsidP="00233D94">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FC31CB" w14:textId="5D359878"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0</w:t>
            </w:r>
          </w:p>
        </w:tc>
        <w:tc>
          <w:tcPr>
            <w:tcW w:w="1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0F0819" w14:textId="6FE25501" w:rsidR="00C71556" w:rsidRPr="008F1D01" w:rsidRDefault="00E90F91" w:rsidP="00825770">
            <w:pPr>
              <w:spacing w:after="0"/>
              <w:jc w:val="center"/>
              <w:rPr>
                <w:rFonts w:ascii="Times New Roman" w:hAnsi="Times New Roman" w:cs="Times New Roman"/>
                <w:sz w:val="18"/>
                <w:szCs w:val="18"/>
              </w:rPr>
            </w:pPr>
            <w:r w:rsidRPr="008F1D01">
              <w:rPr>
                <w:rFonts w:ascii="Times New Roman" w:hAnsi="Times New Roman" w:cs="Times New Roman"/>
                <w:sz w:val="18"/>
                <w:szCs w:val="18"/>
              </w:rPr>
              <w:t>V</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B6684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8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AF9F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C71556" w:rsidRPr="008F1D01" w14:paraId="2D4EBACC" w14:textId="77777777" w:rsidTr="00334198">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E9ED5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4424DD" w14:textId="6EA4EA29"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150/15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46F37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F743D8" w14:textId="3617D500"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15</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29BF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566583" w14:textId="5002BE70"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814C8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609248" w14:textId="74166375"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0</w:t>
            </w:r>
          </w:p>
        </w:tc>
        <w:tc>
          <w:tcPr>
            <w:tcW w:w="100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8AE72" w14:textId="77777777" w:rsidR="00C71556" w:rsidRPr="008F1D01" w:rsidRDefault="00C71556" w:rsidP="00233D94">
            <w:pPr>
              <w:spacing w:after="0"/>
              <w:rPr>
                <w:rFonts w:ascii="Times New Roman" w:hAnsi="Times New Roman" w:cs="Times New Roman"/>
                <w:sz w:val="18"/>
                <w:szCs w:val="18"/>
              </w:rPr>
            </w:pPr>
          </w:p>
        </w:tc>
        <w:tc>
          <w:tcPr>
            <w:tcW w:w="11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2088" w14:textId="77777777" w:rsidR="00C71556" w:rsidRPr="008F1D01" w:rsidRDefault="00C71556" w:rsidP="00233D94">
            <w:pPr>
              <w:spacing w:after="0"/>
              <w:rPr>
                <w:rFonts w:ascii="Times New Roman" w:hAnsi="Times New Roman" w:cs="Times New Roman"/>
                <w:sz w:val="18"/>
                <w:szCs w:val="18"/>
              </w:rPr>
            </w:pPr>
          </w:p>
        </w:tc>
        <w:tc>
          <w:tcPr>
            <w:tcW w:w="128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1E86F" w14:textId="77777777" w:rsidR="00C71556" w:rsidRPr="008F1D01" w:rsidRDefault="00C71556" w:rsidP="00233D94">
            <w:pPr>
              <w:spacing w:after="0"/>
              <w:rPr>
                <w:rFonts w:ascii="Times New Roman" w:hAnsi="Times New Roman" w:cs="Times New Roman"/>
                <w:sz w:val="18"/>
                <w:szCs w:val="18"/>
              </w:rPr>
            </w:pPr>
          </w:p>
        </w:tc>
      </w:tr>
      <w:tr w:rsidR="00C71556" w:rsidRPr="008F1D01" w14:paraId="60967D0A"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61011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73DF8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18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52B713" w14:textId="47F63B2F" w:rsidR="00C71556" w:rsidRPr="008F1D01" w:rsidRDefault="00C71556" w:rsidP="00965A61">
            <w:pPr>
              <w:spacing w:after="0"/>
              <w:rPr>
                <w:rFonts w:ascii="Times New Roman" w:hAnsi="Times New Roman" w:cs="Times New Roman"/>
                <w:sz w:val="18"/>
                <w:szCs w:val="18"/>
              </w:rPr>
            </w:pPr>
            <w:r w:rsidRPr="008F1D01">
              <w:rPr>
                <w:rFonts w:ascii="Times New Roman" w:hAnsi="Times New Roman" w:cs="Times New Roman"/>
                <w:sz w:val="18"/>
                <w:szCs w:val="18"/>
              </w:rPr>
              <w:t>Dr.</w:t>
            </w:r>
            <w:r w:rsidR="006B6DB9">
              <w:rPr>
                <w:rFonts w:ascii="Times New Roman" w:hAnsi="Times New Roman" w:cs="Times New Roman"/>
                <w:sz w:val="18"/>
                <w:szCs w:val="18"/>
              </w:rPr>
              <w:t xml:space="preserve"> Keszi-Szeremlei Andrea </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4631D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F3BC95" w14:textId="234FE541" w:rsidR="00C71556" w:rsidRPr="008F1D01" w:rsidRDefault="00C16F8F" w:rsidP="00233D94">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C71556" w:rsidRPr="008F1D01">
              <w:rPr>
                <w:rFonts w:ascii="Times New Roman" w:hAnsi="Times New Roman" w:cs="Times New Roman"/>
                <w:sz w:val="18"/>
                <w:szCs w:val="18"/>
              </w:rPr>
              <w:t>tanár</w:t>
            </w:r>
          </w:p>
        </w:tc>
      </w:tr>
      <w:tr w:rsidR="00C71556" w:rsidRPr="008F1D01" w14:paraId="770835C1" w14:textId="77777777" w:rsidTr="00334198">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47CB7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88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5555E1C"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C71556" w:rsidRPr="008F1D01" w14:paraId="6F6E6898"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3284C"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2DB6C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tantárgy célja megismertetni a hallgatókkal az adózás érvényes anyagi jogi és eljárási szabályait. A tantárgy keretei között megismerkednek a hallgatók az adózás rendjével, az adóalanyok és az adóhatóságok jogaival és kötelezettségeivel, az adóigazgatási eljárás folyamatával, a jogorvoslati és végrehajtási rendszerrel. A tananyag feldolgozása során cél a gyakorlatorientált ismeretanyag elsajátítása, amelynek keretében elsősorban az ÁFA és az SZJA megállapításával, bevallásával kapcsolatos feladatok megismertetésére, a vonatkozó jogszabályok gyakorlati eseteken, feladatokon történő bemutatására helyeződik a hangsúly. </w:t>
            </w:r>
          </w:p>
          <w:p w14:paraId="11C937C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hallgató megtanulja az elektronikus ügyintézést, megismeri és használja az ügyfélkaput, el tudja készíteni az elektronikus adóbevallásokat, gyakorlatot szerez az elektronikus adatszolgáltatásban, adófizetésben, igazolások kérésében </w:t>
            </w:r>
          </w:p>
        </w:tc>
      </w:tr>
      <w:tr w:rsidR="00C71556" w:rsidRPr="008F1D01" w14:paraId="36978213" w14:textId="77777777" w:rsidTr="00334198">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AF871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EE24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4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9AFAE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Közös előadás nagy táblás teremben</w:t>
            </w:r>
          </w:p>
        </w:tc>
      </w:tr>
      <w:tr w:rsidR="00C71556" w:rsidRPr="008F1D01" w14:paraId="41338DC8"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E1CD" w14:textId="77777777" w:rsidR="00C71556" w:rsidRPr="008F1D01" w:rsidRDefault="00C71556" w:rsidP="00233D94">
            <w:pPr>
              <w:spacing w:after="0"/>
              <w:rPr>
                <w:rFonts w:ascii="Times New Roman" w:hAnsi="Times New Roman" w:cs="Times New Roman"/>
                <w:sz w:val="18"/>
                <w:szCs w:val="18"/>
              </w:rP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94599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4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3D500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Kiscsoportos táblás gyakorlat, irányított egyéni és csoportos munkavégzés </w:t>
            </w:r>
          </w:p>
        </w:tc>
      </w:tr>
      <w:tr w:rsidR="00C71556" w:rsidRPr="008F1D01" w14:paraId="4F5D8388"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313E2" w14:textId="77777777" w:rsidR="00C71556" w:rsidRPr="008F1D01" w:rsidRDefault="00C71556" w:rsidP="00233D94">
            <w:pPr>
              <w:spacing w:after="0"/>
              <w:rPr>
                <w:rFonts w:ascii="Times New Roman" w:hAnsi="Times New Roman" w:cs="Times New Roman"/>
                <w:sz w:val="18"/>
                <w:szCs w:val="18"/>
              </w:rP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AECA5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4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94AA7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Számítógépes feladatmegoldás </w:t>
            </w:r>
          </w:p>
        </w:tc>
      </w:tr>
      <w:tr w:rsidR="00C71556" w:rsidRPr="008F1D01" w14:paraId="4EF47D19"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BD77D" w14:textId="77777777" w:rsidR="00C71556" w:rsidRPr="008F1D01" w:rsidRDefault="00C71556" w:rsidP="00233D94">
            <w:pPr>
              <w:spacing w:after="0"/>
              <w:rPr>
                <w:rFonts w:ascii="Times New Roman" w:hAnsi="Times New Roman" w:cs="Times New Roman"/>
                <w:sz w:val="18"/>
                <w:szCs w:val="18"/>
              </w:rP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6C38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4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1717AF" w14:textId="77777777" w:rsidR="00C71556" w:rsidRPr="008F1D01" w:rsidRDefault="00C71556" w:rsidP="00233D94">
            <w:pPr>
              <w:spacing w:after="0"/>
              <w:rPr>
                <w:rFonts w:ascii="Times New Roman" w:hAnsi="Times New Roman" w:cs="Times New Roman"/>
                <w:sz w:val="18"/>
                <w:szCs w:val="18"/>
              </w:rPr>
            </w:pPr>
          </w:p>
        </w:tc>
      </w:tr>
      <w:tr w:rsidR="00C71556" w:rsidRPr="008F1D01" w14:paraId="57019B69" w14:textId="77777777" w:rsidTr="00334198">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7010D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88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4292AC"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C71556" w:rsidRPr="008F1D01" w14:paraId="29350642"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3FD8F"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133EC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az Adózási alapfogalmakat.</w:t>
            </w:r>
          </w:p>
          <w:p w14:paraId="0C5D0F0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az adózás alapvető, átfogó tényeit, irányait és határait</w:t>
            </w:r>
          </w:p>
          <w:p w14:paraId="691616C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terület legfontosabb összefüggéseit, elméleteit és az ezeket felépítő terminológiát.</w:t>
            </w:r>
          </w:p>
          <w:p w14:paraId="0F74693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Tevékenysége során alkalmazza az adózással összefüggő anyagi és eljárási jogviszonyokat meghatározó jogforrásokat.</w:t>
            </w:r>
          </w:p>
          <w:p w14:paraId="7FF65C0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Közreműködik az adóbevallások elkészítésében, az elektronikus adó- és járulékbevallások elkészítésében.</w:t>
            </w:r>
          </w:p>
        </w:tc>
      </w:tr>
      <w:tr w:rsidR="00C71556" w:rsidRPr="008F1D01" w14:paraId="22C2838C"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DCEBE"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83134C7"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C71556" w:rsidRPr="008F1D01" w14:paraId="3E85FA33"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4FC1"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2953F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az adózás ismeretrendszerét alkotó elképzelések alapfokú analízisére, az összefüggések szintetikus megfogalmazására és adekvát értékelő tevékenységére.</w:t>
            </w:r>
          </w:p>
        </w:tc>
      </w:tr>
      <w:tr w:rsidR="00C71556" w:rsidRPr="008F1D01" w14:paraId="59FAA19E"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C5277"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3547434"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C71556" w:rsidRPr="008F1D01" w14:paraId="343501ED"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031D"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DF62C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04DD2DD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számvitel területén</w:t>
            </w:r>
          </w:p>
        </w:tc>
      </w:tr>
      <w:tr w:rsidR="00C71556" w:rsidRPr="008F1D01" w14:paraId="41E1AAE7"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B2FE"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6BAA892"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C71556" w:rsidRPr="008F1D01" w14:paraId="5A9FB94F" w14:textId="77777777" w:rsidTr="00334198">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62CCC" w14:textId="77777777" w:rsidR="00C71556" w:rsidRPr="008F1D01" w:rsidRDefault="00C71556" w:rsidP="00233D94">
            <w:pPr>
              <w:spacing w:after="0"/>
              <w:rPr>
                <w:rFonts w:ascii="Times New Roman" w:hAnsi="Times New Roman" w:cs="Times New Roman"/>
                <w:sz w:val="18"/>
                <w:szCs w:val="18"/>
              </w:rPr>
            </w:pPr>
          </w:p>
        </w:tc>
        <w:tc>
          <w:tcPr>
            <w:tcW w:w="588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D14F8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0BE4911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tc>
      </w:tr>
      <w:tr w:rsidR="00C71556" w:rsidRPr="008F1D01" w14:paraId="648DEC9F"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94F93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Tantárgy tartalmának rövid leírása</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2AAEC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 </w:t>
            </w:r>
            <w:proofErr w:type="gramStart"/>
            <w:r w:rsidRPr="008F1D01">
              <w:rPr>
                <w:rFonts w:ascii="Times New Roman" w:hAnsi="Times New Roman" w:cs="Times New Roman"/>
                <w:sz w:val="18"/>
                <w:szCs w:val="18"/>
              </w:rPr>
              <w:t xml:space="preserve">Az államháztartás funkciója, a Pénzügypolitika és a költségvetési politika ismertetése </w:t>
            </w:r>
            <w:r w:rsidRPr="008F1D01">
              <w:rPr>
                <w:rFonts w:ascii="Times New Roman" w:hAnsi="Times New Roman" w:cs="Times New Roman"/>
                <w:sz w:val="18"/>
                <w:szCs w:val="18"/>
              </w:rPr>
              <w:br/>
              <w:t>- A jövedelemelosztás indokai és folyamata</w:t>
            </w:r>
            <w:r w:rsidRPr="008F1D01">
              <w:rPr>
                <w:rFonts w:ascii="Times New Roman" w:hAnsi="Times New Roman" w:cs="Times New Roman"/>
                <w:sz w:val="18"/>
                <w:szCs w:val="18"/>
              </w:rPr>
              <w:br/>
              <w:t>- Az adó fogalma, az adózás alapelvei és az adópolitika</w:t>
            </w:r>
            <w:r w:rsidRPr="008F1D01">
              <w:rPr>
                <w:rFonts w:ascii="Times New Roman" w:hAnsi="Times New Roman" w:cs="Times New Roman"/>
                <w:sz w:val="18"/>
                <w:szCs w:val="18"/>
              </w:rPr>
              <w:br/>
              <w:t>- Az adótényállás elemei, az adók csoportosítása</w:t>
            </w:r>
            <w:r w:rsidRPr="008F1D01">
              <w:rPr>
                <w:rFonts w:ascii="Times New Roman" w:hAnsi="Times New Roman" w:cs="Times New Roman"/>
                <w:sz w:val="18"/>
                <w:szCs w:val="18"/>
              </w:rPr>
              <w:br/>
              <w:t>- Az adórendszer általános ismertetése, a hazai adórendszer fejlődésének bemutatása</w:t>
            </w:r>
            <w:r w:rsidRPr="008F1D01">
              <w:rPr>
                <w:rFonts w:ascii="Times New Roman" w:hAnsi="Times New Roman" w:cs="Times New Roman"/>
                <w:sz w:val="18"/>
                <w:szCs w:val="18"/>
              </w:rPr>
              <w:br/>
              <w:t xml:space="preserve">- Az adózás rendjéről szóló törvény hatálya, adóhatóságok bemutatása, az adózó jogai és kötelezettségei, Adókötelezettségek, </w:t>
            </w:r>
            <w:r w:rsidRPr="008F1D01">
              <w:rPr>
                <w:rFonts w:ascii="Times New Roman" w:hAnsi="Times New Roman" w:cs="Times New Roman"/>
                <w:sz w:val="18"/>
                <w:szCs w:val="18"/>
              </w:rPr>
              <w:br/>
              <w:t>- Adóigazgatási eljárás, Hatósági eljárás, Végrehajtási eljárás</w:t>
            </w:r>
            <w:r w:rsidRPr="008F1D01">
              <w:rPr>
                <w:rFonts w:ascii="Times New Roman" w:hAnsi="Times New Roman" w:cs="Times New Roman"/>
                <w:sz w:val="18"/>
                <w:szCs w:val="18"/>
              </w:rPr>
              <w:br/>
              <w:t>- A személyi jövedelemadó általános jellemzői, alapelvei, hatálya, az adó alanya, adókötelezettség,</w:t>
            </w:r>
            <w:proofErr w:type="gramEnd"/>
            <w:r w:rsidRPr="008F1D01">
              <w:rPr>
                <w:rFonts w:ascii="Times New Roman" w:hAnsi="Times New Roman" w:cs="Times New Roman"/>
                <w:sz w:val="18"/>
                <w:szCs w:val="18"/>
              </w:rPr>
              <w:t xml:space="preserve"> </w:t>
            </w:r>
            <w:proofErr w:type="gramStart"/>
            <w:r w:rsidRPr="008F1D01">
              <w:rPr>
                <w:rFonts w:ascii="Times New Roman" w:hAnsi="Times New Roman" w:cs="Times New Roman"/>
                <w:sz w:val="18"/>
                <w:szCs w:val="18"/>
              </w:rPr>
              <w:t>a bevétel, a költség és a jövedelem tartalma, az összevonásra kerülő jövedelmek megállapításának legfontosabb szabályai, a számított adó, az összevont adóalap adójának, valamint az adókedvezmények és a fizetendő adó meghatározása, az adóelőleg megállapításának és a külön adózó jövedelmek adóztatásának legfontosabb szabályai</w:t>
            </w:r>
            <w:r w:rsidRPr="008F1D01">
              <w:rPr>
                <w:rFonts w:ascii="Times New Roman" w:hAnsi="Times New Roman" w:cs="Times New Roman"/>
                <w:sz w:val="18"/>
                <w:szCs w:val="18"/>
              </w:rPr>
              <w:br/>
              <w:t>- Az ÁFA jellemzői, hatálya, a termékértékesítés és szolgáltatásnyújtás tartalma az áfa rendszerében, a teljesítés helye, az adófizetési kötelezettség keletkezése, az áfa alapja, mértéke, adómentességek, az áfa levonás lehetősége, áfa megfizetésére kötelezett személy, számlázási</w:t>
            </w:r>
            <w:proofErr w:type="gramEnd"/>
            <w:r w:rsidRPr="008F1D01">
              <w:rPr>
                <w:rFonts w:ascii="Times New Roman" w:hAnsi="Times New Roman" w:cs="Times New Roman"/>
                <w:sz w:val="18"/>
                <w:szCs w:val="18"/>
              </w:rPr>
              <w:t xml:space="preserve"> szabályok, az áfa bevallása, az adó elszámolása és visszaigénylése </w:t>
            </w:r>
          </w:p>
          <w:p w14:paraId="1280717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Az ügyfélkapu segítségével megvalósítható közigazgatási ügyintézés megismertetése. Elektronikus ügyintézés, ügyfélkapu, elektronikus adóbevallás, adatszolgáltatás, adófizetés, igazolások kérése, fizetési kedvezmény az Internet segítségével. Az </w:t>
            </w:r>
            <w:proofErr w:type="spellStart"/>
            <w:r w:rsidRPr="008F1D01">
              <w:rPr>
                <w:rFonts w:ascii="Times New Roman" w:hAnsi="Times New Roman" w:cs="Times New Roman"/>
                <w:sz w:val="18"/>
                <w:szCs w:val="18"/>
              </w:rPr>
              <w:t>Abev</w:t>
            </w:r>
            <w:proofErr w:type="spellEnd"/>
            <w:r w:rsidRPr="008F1D01">
              <w:rPr>
                <w:rFonts w:ascii="Times New Roman" w:hAnsi="Times New Roman" w:cs="Times New Roman"/>
                <w:sz w:val="18"/>
                <w:szCs w:val="18"/>
              </w:rPr>
              <w:t xml:space="preserve"> keretprogram megismertetése, használata. Adóelszámolások, az elektronikus adóbevallás, nyomtatvány kitöltő, ellenőrző programok.</w:t>
            </w:r>
          </w:p>
        </w:tc>
      </w:tr>
      <w:tr w:rsidR="00C71556" w:rsidRPr="008F1D01" w14:paraId="3BE0FB58"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BB7C6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A08A2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20%</w:t>
            </w:r>
            <w:r w:rsidRPr="008F1D01">
              <w:rPr>
                <w:rFonts w:ascii="Times New Roman" w:hAnsi="Times New Roman" w:cs="Times New Roman"/>
                <w:sz w:val="18"/>
                <w:szCs w:val="18"/>
              </w:rPr>
              <w:br/>
              <w:t>Elméleti anyag önálló feldolgozása: 0%</w:t>
            </w:r>
            <w:r w:rsidRPr="008F1D01">
              <w:rPr>
                <w:rFonts w:ascii="Times New Roman" w:hAnsi="Times New Roman" w:cs="Times New Roman"/>
                <w:sz w:val="18"/>
                <w:szCs w:val="18"/>
              </w:rPr>
              <w:br/>
              <w:t>Feladatmegoldás irányítással: 40%</w:t>
            </w:r>
            <w:r w:rsidRPr="008F1D01">
              <w:rPr>
                <w:rFonts w:ascii="Times New Roman" w:hAnsi="Times New Roman" w:cs="Times New Roman"/>
                <w:sz w:val="18"/>
                <w:szCs w:val="18"/>
              </w:rPr>
              <w:br/>
              <w:t>Feladatmegoldás önállóan: 40% </w:t>
            </w:r>
          </w:p>
        </w:tc>
      </w:tr>
      <w:tr w:rsidR="00C71556" w:rsidRPr="008F1D01" w14:paraId="4147DF0E"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173E8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C5A50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1. Dr. </w:t>
            </w:r>
            <w:proofErr w:type="spellStart"/>
            <w:r w:rsidRPr="008F1D01">
              <w:rPr>
                <w:rFonts w:ascii="Times New Roman" w:hAnsi="Times New Roman" w:cs="Times New Roman"/>
                <w:sz w:val="18"/>
                <w:szCs w:val="18"/>
              </w:rPr>
              <w:t>Herich</w:t>
            </w:r>
            <w:proofErr w:type="spellEnd"/>
            <w:r w:rsidRPr="008F1D01">
              <w:rPr>
                <w:rFonts w:ascii="Times New Roman" w:hAnsi="Times New Roman" w:cs="Times New Roman"/>
                <w:sz w:val="18"/>
                <w:szCs w:val="18"/>
              </w:rPr>
              <w:t xml:space="preserve"> György: Adótan, </w:t>
            </w:r>
            <w:proofErr w:type="spellStart"/>
            <w:r w:rsidRPr="008F1D01">
              <w:rPr>
                <w:rFonts w:ascii="Times New Roman" w:hAnsi="Times New Roman" w:cs="Times New Roman"/>
                <w:sz w:val="18"/>
                <w:szCs w:val="18"/>
              </w:rPr>
              <w:t>Penta</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Unio</w:t>
            </w:r>
            <w:proofErr w:type="spellEnd"/>
            <w:r w:rsidRPr="008F1D01">
              <w:rPr>
                <w:rFonts w:ascii="Times New Roman" w:hAnsi="Times New Roman" w:cs="Times New Roman"/>
                <w:sz w:val="18"/>
                <w:szCs w:val="18"/>
              </w:rPr>
              <w:t>, Pécs, 2016.</w:t>
            </w:r>
            <w:r w:rsidRPr="008F1D01">
              <w:rPr>
                <w:rFonts w:ascii="Times New Roman" w:hAnsi="Times New Roman" w:cs="Times New Roman"/>
                <w:sz w:val="18"/>
                <w:szCs w:val="18"/>
              </w:rPr>
              <w:br/>
              <w:t xml:space="preserve">2. Burján - </w:t>
            </w:r>
            <w:proofErr w:type="spellStart"/>
            <w:r w:rsidRPr="008F1D01">
              <w:rPr>
                <w:rFonts w:ascii="Times New Roman" w:hAnsi="Times New Roman" w:cs="Times New Roman"/>
                <w:sz w:val="18"/>
                <w:szCs w:val="18"/>
              </w:rPr>
              <w:t>Szebellédi</w:t>
            </w:r>
            <w:proofErr w:type="spellEnd"/>
            <w:r w:rsidRPr="008F1D01">
              <w:rPr>
                <w:rFonts w:ascii="Times New Roman" w:hAnsi="Times New Roman" w:cs="Times New Roman"/>
                <w:sz w:val="18"/>
                <w:szCs w:val="18"/>
              </w:rPr>
              <w:t xml:space="preserve"> - </w:t>
            </w:r>
            <w:proofErr w:type="spellStart"/>
            <w:r w:rsidRPr="008F1D01">
              <w:rPr>
                <w:rFonts w:ascii="Times New Roman" w:hAnsi="Times New Roman" w:cs="Times New Roman"/>
                <w:sz w:val="18"/>
                <w:szCs w:val="18"/>
              </w:rPr>
              <w:t>Sztanóné</w:t>
            </w:r>
            <w:proofErr w:type="spellEnd"/>
            <w:r w:rsidRPr="008F1D01">
              <w:rPr>
                <w:rFonts w:ascii="Times New Roman" w:hAnsi="Times New Roman" w:cs="Times New Roman"/>
                <w:sz w:val="18"/>
                <w:szCs w:val="18"/>
              </w:rPr>
              <w:t xml:space="preserve"> - Tóth: Adók és támogatások alapjai, 2007.</w:t>
            </w:r>
            <w:r w:rsidRPr="008F1D01">
              <w:rPr>
                <w:rFonts w:ascii="Times New Roman" w:hAnsi="Times New Roman" w:cs="Times New Roman"/>
                <w:sz w:val="18"/>
                <w:szCs w:val="18"/>
              </w:rPr>
              <w:br/>
              <w:t xml:space="preserve">3. Dr. </w:t>
            </w:r>
            <w:proofErr w:type="spellStart"/>
            <w:r w:rsidRPr="008F1D01">
              <w:rPr>
                <w:rFonts w:ascii="Times New Roman" w:hAnsi="Times New Roman" w:cs="Times New Roman"/>
                <w:sz w:val="18"/>
                <w:szCs w:val="18"/>
              </w:rPr>
              <w:t>Herich</w:t>
            </w:r>
            <w:proofErr w:type="spellEnd"/>
            <w:r w:rsidRPr="008F1D01">
              <w:rPr>
                <w:rFonts w:ascii="Times New Roman" w:hAnsi="Times New Roman" w:cs="Times New Roman"/>
                <w:sz w:val="18"/>
                <w:szCs w:val="18"/>
              </w:rPr>
              <w:t xml:space="preserve"> György: Adóteszt és Példatár, </w:t>
            </w:r>
            <w:proofErr w:type="spellStart"/>
            <w:r w:rsidRPr="008F1D01">
              <w:rPr>
                <w:rFonts w:ascii="Times New Roman" w:hAnsi="Times New Roman" w:cs="Times New Roman"/>
                <w:sz w:val="18"/>
                <w:szCs w:val="18"/>
              </w:rPr>
              <w:t>Penta</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Unio</w:t>
            </w:r>
            <w:proofErr w:type="spellEnd"/>
            <w:r w:rsidRPr="008F1D01">
              <w:rPr>
                <w:rFonts w:ascii="Times New Roman" w:hAnsi="Times New Roman" w:cs="Times New Roman"/>
                <w:sz w:val="18"/>
                <w:szCs w:val="18"/>
              </w:rPr>
              <w:t>, Pécs, 2016. </w:t>
            </w:r>
          </w:p>
          <w:p w14:paraId="40596A1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Jacsó Tamás: Az ügyfélkapu és az </w:t>
            </w:r>
            <w:proofErr w:type="spellStart"/>
            <w:r w:rsidRPr="008F1D01">
              <w:rPr>
                <w:rFonts w:ascii="Times New Roman" w:hAnsi="Times New Roman" w:cs="Times New Roman"/>
                <w:sz w:val="18"/>
                <w:szCs w:val="18"/>
              </w:rPr>
              <w:t>eBEV</w:t>
            </w:r>
            <w:proofErr w:type="spellEnd"/>
            <w:r w:rsidRPr="008F1D01">
              <w:rPr>
                <w:rFonts w:ascii="Times New Roman" w:hAnsi="Times New Roman" w:cs="Times New Roman"/>
                <w:sz w:val="18"/>
                <w:szCs w:val="18"/>
              </w:rPr>
              <w:t xml:space="preserve"> használata. 2. módosított kiadás </w:t>
            </w:r>
            <w:proofErr w:type="gramStart"/>
            <w:r w:rsidRPr="008F1D01">
              <w:rPr>
                <w:rFonts w:ascii="Times New Roman" w:hAnsi="Times New Roman" w:cs="Times New Roman"/>
                <w:sz w:val="18"/>
                <w:szCs w:val="18"/>
              </w:rPr>
              <w:t>Budapest :</w:t>
            </w:r>
            <w:proofErr w:type="gram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Saldo</w:t>
            </w:r>
            <w:proofErr w:type="spellEnd"/>
            <w:r w:rsidRPr="008F1D01">
              <w:rPr>
                <w:rFonts w:ascii="Times New Roman" w:hAnsi="Times New Roman" w:cs="Times New Roman"/>
                <w:sz w:val="18"/>
                <w:szCs w:val="18"/>
              </w:rPr>
              <w:t>, 2006. 51 p.</w:t>
            </w:r>
          </w:p>
        </w:tc>
      </w:tr>
      <w:tr w:rsidR="00C71556" w:rsidRPr="008F1D01" w14:paraId="5EAC3306"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44E8B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A16D88" w14:textId="77777777" w:rsidR="00C71556" w:rsidRPr="008F1D01" w:rsidRDefault="00C71556" w:rsidP="00233D94">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Sztanó</w:t>
            </w:r>
            <w:proofErr w:type="spellEnd"/>
            <w:r w:rsidRPr="008F1D01">
              <w:rPr>
                <w:rFonts w:ascii="Times New Roman" w:hAnsi="Times New Roman" w:cs="Times New Roman"/>
                <w:sz w:val="18"/>
                <w:szCs w:val="18"/>
              </w:rPr>
              <w:t xml:space="preserve"> Imréné dr.: Adózás, </w:t>
            </w:r>
            <w:proofErr w:type="spellStart"/>
            <w:r w:rsidRPr="008F1D01">
              <w:rPr>
                <w:rFonts w:ascii="Times New Roman" w:hAnsi="Times New Roman" w:cs="Times New Roman"/>
                <w:sz w:val="18"/>
                <w:szCs w:val="18"/>
              </w:rPr>
              <w:t>Saldó</w:t>
            </w:r>
            <w:proofErr w:type="spellEnd"/>
            <w:r w:rsidRPr="008F1D01">
              <w:rPr>
                <w:rFonts w:ascii="Times New Roman" w:hAnsi="Times New Roman" w:cs="Times New Roman"/>
                <w:sz w:val="18"/>
                <w:szCs w:val="18"/>
              </w:rPr>
              <w:t>, Budapest, 2008.</w:t>
            </w:r>
          </w:p>
          <w:p w14:paraId="66F3D05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Paróczai Péterné dr. - Ballainé Nagy Katalin: Adó, vám, illeték, társadalombiztosítás, Példatár, teszt, esettanulmány, Perfekt Kiadó, Budapest, 2009. </w:t>
            </w:r>
          </w:p>
          <w:p w14:paraId="328CCD49" w14:textId="77777777" w:rsidR="00C71556" w:rsidRPr="008F1D01" w:rsidRDefault="00C71556" w:rsidP="00233D94">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Kriskó</w:t>
            </w:r>
            <w:proofErr w:type="spellEnd"/>
            <w:r w:rsidRPr="008F1D01">
              <w:rPr>
                <w:rFonts w:ascii="Times New Roman" w:hAnsi="Times New Roman" w:cs="Times New Roman"/>
                <w:sz w:val="18"/>
                <w:szCs w:val="18"/>
              </w:rPr>
              <w:t xml:space="preserve"> Csaba- </w:t>
            </w:r>
            <w:proofErr w:type="spellStart"/>
            <w:r w:rsidRPr="008F1D01">
              <w:rPr>
                <w:rFonts w:ascii="Times New Roman" w:hAnsi="Times New Roman" w:cs="Times New Roman"/>
                <w:sz w:val="18"/>
                <w:szCs w:val="18"/>
              </w:rPr>
              <w:t>Locskai</w:t>
            </w:r>
            <w:proofErr w:type="spellEnd"/>
            <w:r w:rsidRPr="008F1D01">
              <w:rPr>
                <w:rFonts w:ascii="Times New Roman" w:hAnsi="Times New Roman" w:cs="Times New Roman"/>
                <w:sz w:val="18"/>
                <w:szCs w:val="18"/>
              </w:rPr>
              <w:t xml:space="preserve"> Botond: Elektronikus ügyintézés az adóhivatalban, </w:t>
            </w:r>
            <w:proofErr w:type="spellStart"/>
            <w:r w:rsidRPr="008F1D01">
              <w:rPr>
                <w:rFonts w:ascii="Times New Roman" w:hAnsi="Times New Roman" w:cs="Times New Roman"/>
                <w:sz w:val="18"/>
                <w:szCs w:val="18"/>
              </w:rPr>
              <w:t>Saldo</w:t>
            </w:r>
            <w:proofErr w:type="spellEnd"/>
            <w:r w:rsidRPr="008F1D01">
              <w:rPr>
                <w:rFonts w:ascii="Times New Roman" w:hAnsi="Times New Roman" w:cs="Times New Roman"/>
                <w:sz w:val="18"/>
                <w:szCs w:val="18"/>
              </w:rPr>
              <w:t>, 2008</w:t>
            </w:r>
          </w:p>
        </w:tc>
      </w:tr>
      <w:tr w:rsidR="00C71556" w:rsidRPr="008F1D01" w14:paraId="4E99EA84"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E4E4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7E2FF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 során kiadott Házi feladatok, melyek az órai mintapéldákhoz igazodnak (összesen 20 pont) </w:t>
            </w:r>
          </w:p>
          <w:p w14:paraId="4A02203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Önállóan elkészített, szabadon választott típusú bevallás elkészítése és beadása a 12. hétig </w:t>
            </w:r>
          </w:p>
        </w:tc>
      </w:tr>
      <w:tr w:rsidR="00C71556" w:rsidRPr="008F1D01" w14:paraId="4C1A7720" w14:textId="77777777" w:rsidTr="00334198">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C6A75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88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0D8E5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szorgalmi időszakban 2 darab zárthelyi dolgozat (amely tartalmaz tesztet, igaz-hamis állításokat és feladatmegoldást is). </w:t>
            </w:r>
          </w:p>
        </w:tc>
      </w:tr>
    </w:tbl>
    <w:p w14:paraId="62DCECE8" w14:textId="77777777" w:rsidR="00251905" w:rsidRPr="008F1D01" w:rsidRDefault="00251905" w:rsidP="00C964A8"/>
    <w:p w14:paraId="7AF4FDD0" w14:textId="77777777" w:rsidR="00B11E84" w:rsidRPr="008F1D01" w:rsidRDefault="00B11E84" w:rsidP="00C964A8"/>
    <w:p w14:paraId="50797415" w14:textId="77777777" w:rsidR="00251905" w:rsidRPr="008F1D01" w:rsidRDefault="00251905" w:rsidP="00C964A8">
      <w:r w:rsidRPr="008F1D01">
        <w:br w:type="page"/>
      </w:r>
    </w:p>
    <w:p w14:paraId="23B9FE5D" w14:textId="315FFB8B" w:rsidR="00B11E84" w:rsidRPr="008F1D01" w:rsidRDefault="00B11E84" w:rsidP="00B11E84">
      <w:pPr>
        <w:pStyle w:val="Cmsor3"/>
      </w:pPr>
      <w:bookmarkStart w:id="23" w:name="_Toc40093305"/>
      <w:r w:rsidRPr="008F1D01">
        <w:lastRenderedPageBreak/>
        <w:t>Menedzsment</w:t>
      </w:r>
      <w:bookmarkEnd w:id="23"/>
    </w:p>
    <w:tbl>
      <w:tblPr>
        <w:tblW w:w="5000" w:type="pct"/>
        <w:shd w:val="clear" w:color="auto" w:fill="FFFFFF"/>
        <w:tblLayout w:type="fixed"/>
        <w:tblLook w:val="04A0" w:firstRow="1" w:lastRow="0" w:firstColumn="1" w:lastColumn="0" w:noHBand="0" w:noVBand="1"/>
      </w:tblPr>
      <w:tblGrid>
        <w:gridCol w:w="1446"/>
        <w:gridCol w:w="516"/>
        <w:gridCol w:w="1006"/>
        <w:gridCol w:w="284"/>
        <w:gridCol w:w="851"/>
        <w:gridCol w:w="284"/>
        <w:gridCol w:w="1412"/>
        <w:gridCol w:w="302"/>
        <w:gridCol w:w="513"/>
        <w:gridCol w:w="738"/>
        <w:gridCol w:w="848"/>
        <w:gridCol w:w="146"/>
        <w:gridCol w:w="355"/>
        <w:gridCol w:w="355"/>
      </w:tblGrid>
      <w:tr w:rsidR="00C71556" w:rsidRPr="008F1D01" w14:paraId="1E551659" w14:textId="77777777" w:rsidTr="00B06DDA">
        <w:tc>
          <w:tcPr>
            <w:tcW w:w="19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AFF265" w14:textId="77777777" w:rsidR="00C71556" w:rsidRPr="008F1D01" w:rsidRDefault="00C71556" w:rsidP="00233D94">
            <w:pPr>
              <w:spacing w:after="0"/>
              <w:rPr>
                <w:rFonts w:ascii="Times New Roman" w:hAnsi="Times New Roman" w:cs="Times New Roman"/>
                <w:sz w:val="18"/>
                <w:szCs w:val="18"/>
              </w:rPr>
            </w:pPr>
            <w:bookmarkStart w:id="24" w:name="_Toc394063205"/>
            <w:r w:rsidRPr="008F1D01">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F2D70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1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2FBBD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Menedzsment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6564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69224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C71556" w:rsidRPr="008F1D01" w14:paraId="1B51F859" w14:textId="77777777" w:rsidTr="00B06DDA">
        <w:tc>
          <w:tcPr>
            <w:tcW w:w="19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72747" w14:textId="77777777" w:rsidR="00C71556" w:rsidRPr="008F1D01" w:rsidRDefault="00C71556" w:rsidP="00233D94">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AAB8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1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543B7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Management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7AAFCF" w14:textId="77777777" w:rsidR="00C71556" w:rsidRPr="008F1D01" w:rsidRDefault="00C71556" w:rsidP="00233D94">
            <w:pPr>
              <w:spacing w:after="0"/>
              <w:rPr>
                <w:rFonts w:ascii="Times New Roman" w:hAnsi="Times New Roman" w:cs="Times New Roman"/>
                <w:sz w:val="18"/>
                <w:szCs w:val="18"/>
              </w:rPr>
            </w:pPr>
          </w:p>
        </w:tc>
        <w:tc>
          <w:tcPr>
            <w:tcW w:w="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B74EAD" w14:textId="41BD88F9" w:rsidR="00C71556" w:rsidRPr="008F1D01" w:rsidRDefault="00B11B0C" w:rsidP="00233D94">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B06DDA" w:rsidRPr="008F1D01">
              <w:rPr>
                <w:rFonts w:ascii="Times New Roman" w:hAnsi="Times New Roman" w:cs="Times New Roman"/>
                <w:sz w:val="18"/>
                <w:szCs w:val="18"/>
              </w:rPr>
              <w:t>(</w:t>
            </w:r>
            <w:proofErr w:type="gramEnd"/>
            <w:r w:rsidR="00B06DDA" w:rsidRPr="008F1D01">
              <w:rPr>
                <w:rFonts w:ascii="Times New Roman" w:hAnsi="Times New Roman" w:cs="Times New Roman"/>
                <w:sz w:val="18"/>
                <w:szCs w:val="18"/>
              </w:rPr>
              <w:t>L)-TV</w:t>
            </w:r>
            <w:r w:rsidR="00E90F91" w:rsidRPr="008F1D01">
              <w:rPr>
                <w:rFonts w:ascii="Times New Roman" w:hAnsi="Times New Roman" w:cs="Times New Roman"/>
                <w:sz w:val="18"/>
                <w:szCs w:val="18"/>
              </w:rPr>
              <w:t>V-114</w:t>
            </w:r>
          </w:p>
        </w:tc>
      </w:tr>
      <w:tr w:rsidR="00C71556" w:rsidRPr="008F1D01" w14:paraId="54646617" w14:textId="77777777" w:rsidTr="00B06DD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B13C55" w14:textId="77777777" w:rsidR="00C71556" w:rsidRPr="008F1D01" w:rsidRDefault="00C71556" w:rsidP="00233D94">
            <w:pPr>
              <w:spacing w:after="0"/>
              <w:rPr>
                <w:rFonts w:ascii="Times New Roman" w:hAnsi="Times New Roman" w:cs="Times New Roman"/>
                <w:sz w:val="18"/>
                <w:szCs w:val="18"/>
              </w:rPr>
            </w:pPr>
          </w:p>
        </w:tc>
      </w:tr>
      <w:tr w:rsidR="00C71556" w:rsidRPr="008F1D01" w14:paraId="5730846C" w14:textId="77777777" w:rsidTr="00B06DD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AD58B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TVV-607</w:t>
            </w:r>
          </w:p>
        </w:tc>
      </w:tr>
      <w:tr w:rsidR="00C71556" w:rsidRPr="008F1D01" w14:paraId="41D43C23"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55025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6CA8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Vezetés- és Vállalkozástudományi Tanszék</w:t>
            </w:r>
          </w:p>
        </w:tc>
      </w:tr>
      <w:tr w:rsidR="00C71556" w:rsidRPr="008F1D01" w14:paraId="578A36BE" w14:textId="77777777" w:rsidTr="00965A61">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13F32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851" w:type="dxa"/>
            <w:shd w:val="clear" w:color="auto" w:fill="FFFFFF"/>
            <w:tcMar>
              <w:top w:w="0" w:type="dxa"/>
              <w:left w:w="0" w:type="dxa"/>
              <w:bottom w:w="0" w:type="dxa"/>
              <w:right w:w="0" w:type="dxa"/>
            </w:tcMar>
            <w:vAlign w:val="center"/>
            <w:hideMark/>
          </w:tcPr>
          <w:p w14:paraId="4664740A" w14:textId="77777777" w:rsidR="00C71556" w:rsidRPr="008F1D01" w:rsidRDefault="00C71556" w:rsidP="00233D94">
            <w:pPr>
              <w:spacing w:after="0"/>
              <w:rPr>
                <w:rFonts w:ascii="Times New Roman" w:hAnsi="Times New Roman" w:cs="Times New Roman"/>
                <w:sz w:val="18"/>
                <w:szCs w:val="18"/>
              </w:rPr>
            </w:pPr>
          </w:p>
        </w:tc>
        <w:tc>
          <w:tcPr>
            <w:tcW w:w="284" w:type="dxa"/>
            <w:shd w:val="clear" w:color="auto" w:fill="FFFFFF"/>
            <w:tcMar>
              <w:top w:w="0" w:type="dxa"/>
              <w:left w:w="0" w:type="dxa"/>
              <w:bottom w:w="0" w:type="dxa"/>
              <w:right w:w="0" w:type="dxa"/>
            </w:tcMar>
            <w:vAlign w:val="center"/>
            <w:hideMark/>
          </w:tcPr>
          <w:p w14:paraId="16C47F0C" w14:textId="77777777" w:rsidR="00C71556" w:rsidRPr="008F1D01" w:rsidRDefault="00C71556" w:rsidP="00233D94">
            <w:pPr>
              <w:spacing w:after="0"/>
              <w:rPr>
                <w:rFonts w:ascii="Times New Roman" w:hAnsi="Times New Roman" w:cs="Times New Roman"/>
                <w:sz w:val="18"/>
                <w:szCs w:val="18"/>
              </w:rPr>
            </w:pPr>
          </w:p>
        </w:tc>
        <w:tc>
          <w:tcPr>
            <w:tcW w:w="1412" w:type="dxa"/>
            <w:shd w:val="clear" w:color="auto" w:fill="FFFFFF"/>
            <w:tcMar>
              <w:top w:w="0" w:type="dxa"/>
              <w:left w:w="0" w:type="dxa"/>
              <w:bottom w:w="0" w:type="dxa"/>
              <w:right w:w="0" w:type="dxa"/>
            </w:tcMar>
            <w:vAlign w:val="center"/>
            <w:hideMark/>
          </w:tcPr>
          <w:p w14:paraId="0B4AB9EB" w14:textId="77777777" w:rsidR="00C71556" w:rsidRPr="008F1D01" w:rsidRDefault="00C71556" w:rsidP="00233D94">
            <w:pPr>
              <w:spacing w:after="0"/>
              <w:rPr>
                <w:rFonts w:ascii="Times New Roman" w:hAnsi="Times New Roman" w:cs="Times New Roman"/>
                <w:sz w:val="18"/>
                <w:szCs w:val="18"/>
              </w:rPr>
            </w:pPr>
          </w:p>
        </w:tc>
        <w:tc>
          <w:tcPr>
            <w:tcW w:w="302" w:type="dxa"/>
            <w:shd w:val="clear" w:color="auto" w:fill="FFFFFF"/>
            <w:tcMar>
              <w:top w:w="0" w:type="dxa"/>
              <w:left w:w="0" w:type="dxa"/>
              <w:bottom w:w="0" w:type="dxa"/>
              <w:right w:w="0" w:type="dxa"/>
            </w:tcMar>
            <w:vAlign w:val="center"/>
            <w:hideMark/>
          </w:tcPr>
          <w:p w14:paraId="4CCB1595" w14:textId="77777777" w:rsidR="00C71556" w:rsidRPr="008F1D01" w:rsidRDefault="00C71556" w:rsidP="00233D94">
            <w:pPr>
              <w:spacing w:after="0"/>
              <w:rPr>
                <w:rFonts w:ascii="Times New Roman" w:hAnsi="Times New Roman" w:cs="Times New Roman"/>
                <w:sz w:val="18"/>
                <w:szCs w:val="18"/>
              </w:rPr>
            </w:pPr>
          </w:p>
        </w:tc>
        <w:tc>
          <w:tcPr>
            <w:tcW w:w="513" w:type="dxa"/>
            <w:shd w:val="clear" w:color="auto" w:fill="FFFFFF"/>
            <w:tcMar>
              <w:top w:w="0" w:type="dxa"/>
              <w:left w:w="0" w:type="dxa"/>
              <w:bottom w:w="0" w:type="dxa"/>
              <w:right w:w="0" w:type="dxa"/>
            </w:tcMar>
            <w:vAlign w:val="center"/>
            <w:hideMark/>
          </w:tcPr>
          <w:p w14:paraId="2607CB39" w14:textId="77777777" w:rsidR="00C71556" w:rsidRPr="008F1D01" w:rsidRDefault="00C71556" w:rsidP="00233D94">
            <w:pPr>
              <w:spacing w:after="0"/>
              <w:rPr>
                <w:rFonts w:ascii="Times New Roman" w:hAnsi="Times New Roman" w:cs="Times New Roman"/>
                <w:sz w:val="18"/>
                <w:szCs w:val="18"/>
              </w:rPr>
            </w:pPr>
          </w:p>
        </w:tc>
        <w:tc>
          <w:tcPr>
            <w:tcW w:w="738" w:type="dxa"/>
            <w:shd w:val="clear" w:color="auto" w:fill="FFFFFF"/>
            <w:tcMar>
              <w:top w:w="0" w:type="dxa"/>
              <w:left w:w="0" w:type="dxa"/>
              <w:bottom w:w="0" w:type="dxa"/>
              <w:right w:w="0" w:type="dxa"/>
            </w:tcMar>
            <w:vAlign w:val="center"/>
            <w:hideMark/>
          </w:tcPr>
          <w:p w14:paraId="140C183C" w14:textId="77777777" w:rsidR="00C71556" w:rsidRPr="008F1D01" w:rsidRDefault="00C71556" w:rsidP="00233D94">
            <w:pPr>
              <w:spacing w:after="0"/>
              <w:rPr>
                <w:rFonts w:ascii="Times New Roman" w:hAnsi="Times New Roman" w:cs="Times New Roman"/>
                <w:sz w:val="18"/>
                <w:szCs w:val="18"/>
              </w:rPr>
            </w:pPr>
          </w:p>
        </w:tc>
        <w:tc>
          <w:tcPr>
            <w:tcW w:w="848" w:type="dxa"/>
            <w:shd w:val="clear" w:color="auto" w:fill="FFFFFF"/>
            <w:tcMar>
              <w:top w:w="0" w:type="dxa"/>
              <w:left w:w="0" w:type="dxa"/>
              <w:bottom w:w="0" w:type="dxa"/>
              <w:right w:w="0" w:type="dxa"/>
            </w:tcMar>
            <w:vAlign w:val="center"/>
            <w:hideMark/>
          </w:tcPr>
          <w:p w14:paraId="2F0A7710" w14:textId="77777777" w:rsidR="00C71556" w:rsidRPr="008F1D01" w:rsidRDefault="00C71556" w:rsidP="00233D94">
            <w:pPr>
              <w:spacing w:after="0"/>
              <w:rPr>
                <w:rFonts w:ascii="Times New Roman" w:hAnsi="Times New Roman" w:cs="Times New Roman"/>
                <w:sz w:val="18"/>
                <w:szCs w:val="18"/>
              </w:rPr>
            </w:pPr>
          </w:p>
        </w:tc>
        <w:tc>
          <w:tcPr>
            <w:tcW w:w="146" w:type="dxa"/>
            <w:shd w:val="clear" w:color="auto" w:fill="FFFFFF"/>
            <w:tcMar>
              <w:top w:w="0" w:type="dxa"/>
              <w:left w:w="0" w:type="dxa"/>
              <w:bottom w:w="0" w:type="dxa"/>
              <w:right w:w="0" w:type="dxa"/>
            </w:tcMar>
            <w:vAlign w:val="center"/>
            <w:hideMark/>
          </w:tcPr>
          <w:p w14:paraId="3F865C4E" w14:textId="77777777" w:rsidR="00C71556" w:rsidRPr="008F1D01" w:rsidRDefault="00C71556" w:rsidP="00233D94">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208FFEB8" w14:textId="77777777" w:rsidR="00C71556" w:rsidRPr="008F1D01" w:rsidRDefault="00C71556" w:rsidP="00233D94">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4F2B9F47" w14:textId="77777777" w:rsidR="00C71556" w:rsidRPr="008F1D01" w:rsidRDefault="00C71556" w:rsidP="00233D94">
            <w:pPr>
              <w:spacing w:after="0"/>
              <w:rPr>
                <w:rFonts w:ascii="Times New Roman" w:hAnsi="Times New Roman" w:cs="Times New Roman"/>
                <w:sz w:val="18"/>
                <w:szCs w:val="18"/>
              </w:rPr>
            </w:pPr>
          </w:p>
        </w:tc>
      </w:tr>
      <w:tr w:rsidR="00C71556" w:rsidRPr="008F1D01" w14:paraId="459A33E1" w14:textId="77777777" w:rsidTr="00B06DDA">
        <w:tc>
          <w:tcPr>
            <w:tcW w:w="19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62E998" w14:textId="77777777" w:rsidR="00C71556" w:rsidRPr="008F1D01" w:rsidRDefault="00C71556" w:rsidP="00233D94">
            <w:pPr>
              <w:spacing w:after="0"/>
              <w:rPr>
                <w:rFonts w:ascii="Times New Roman" w:hAnsi="Times New Roman" w:cs="Times New Roman"/>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84C8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8BB41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88141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85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78AD3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717984CA" w14:textId="77777777" w:rsidTr="00965A61">
        <w:tc>
          <w:tcPr>
            <w:tcW w:w="19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52637" w14:textId="77777777" w:rsidR="00C71556" w:rsidRPr="008F1D01" w:rsidRDefault="00C71556" w:rsidP="00233D94">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57DFE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5652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17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75B7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CE88D" w14:textId="77777777" w:rsidR="00C71556" w:rsidRPr="008F1D01" w:rsidRDefault="00C71556" w:rsidP="00233D94">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260E2" w14:textId="77777777" w:rsidR="00C71556" w:rsidRPr="008F1D01" w:rsidRDefault="00C71556" w:rsidP="00233D94">
            <w:pPr>
              <w:spacing w:after="0"/>
              <w:rPr>
                <w:rFonts w:ascii="Times New Roman" w:hAnsi="Times New Roman" w:cs="Times New Roman"/>
                <w:sz w:val="18"/>
                <w:szCs w:val="18"/>
              </w:rPr>
            </w:pPr>
          </w:p>
        </w:tc>
        <w:tc>
          <w:tcPr>
            <w:tcW w:w="85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B9B17" w14:textId="77777777" w:rsidR="00C71556" w:rsidRPr="008F1D01" w:rsidRDefault="00C71556" w:rsidP="00233D94">
            <w:pPr>
              <w:spacing w:after="0"/>
              <w:rPr>
                <w:rFonts w:ascii="Times New Roman" w:hAnsi="Times New Roman" w:cs="Times New Roman"/>
                <w:sz w:val="18"/>
                <w:szCs w:val="18"/>
              </w:rPr>
            </w:pPr>
          </w:p>
        </w:tc>
      </w:tr>
      <w:tr w:rsidR="00C71556" w:rsidRPr="008F1D01" w14:paraId="419C16B1" w14:textId="77777777" w:rsidTr="00965A61">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E8258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F3A3E6" w14:textId="47B80B39"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E386D1" w14:textId="77777777" w:rsidR="00C71556" w:rsidRPr="008F1D01" w:rsidRDefault="00C71556" w:rsidP="00233D94">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B7FF15" w14:textId="32BF2DB8"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C1858B" w14:textId="77777777" w:rsidR="00C71556" w:rsidRPr="008F1D01" w:rsidRDefault="00C71556" w:rsidP="00233D94">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D192F" w14:textId="272856E1" w:rsidR="00C71556" w:rsidRPr="008F1D01" w:rsidRDefault="00B06DDA" w:rsidP="00233D94">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C0B4C" w14:textId="77777777" w:rsidR="00C71556" w:rsidRPr="008F1D01" w:rsidRDefault="00C71556" w:rsidP="00233D94">
            <w:pPr>
              <w:spacing w:after="0"/>
              <w:rPr>
                <w:rFonts w:ascii="Times New Roman" w:hAnsi="Times New Roman" w:cs="Times New Roman"/>
                <w:sz w:val="18"/>
                <w:szCs w:val="18"/>
              </w:rPr>
            </w:pP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A39A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437E3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4E9C4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85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CE8A4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C71556" w:rsidRPr="008F1D01" w14:paraId="4B8D168E" w14:textId="77777777" w:rsidTr="00965A61">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F6E0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CCC154" w14:textId="7A936BEF"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1BBF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349D5D" w14:textId="06D30308" w:rsidR="00C71556" w:rsidRPr="008F1D01" w:rsidRDefault="00404BDA" w:rsidP="00233D94">
            <w:pPr>
              <w:spacing w:after="0"/>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85E02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F65E63" w14:textId="12982B24" w:rsidR="00C71556" w:rsidRPr="008F1D01" w:rsidRDefault="00C71556" w:rsidP="00B06DDA">
            <w:pPr>
              <w:spacing w:after="0"/>
              <w:rPr>
                <w:rFonts w:ascii="Times New Roman" w:hAnsi="Times New Roman" w:cs="Times New Roman"/>
                <w:sz w:val="18"/>
                <w:szCs w:val="18"/>
              </w:rPr>
            </w:pPr>
            <w:r w:rsidRPr="008F1D01">
              <w:rPr>
                <w:rFonts w:ascii="Times New Roman" w:hAnsi="Times New Roman" w:cs="Times New Roman"/>
                <w:sz w:val="18"/>
                <w:szCs w:val="18"/>
              </w:rPr>
              <w:t>1</w:t>
            </w:r>
            <w:r w:rsidR="00B06DDA" w:rsidRPr="008F1D01">
              <w:rPr>
                <w:rFonts w:ascii="Times New Roman" w:hAnsi="Times New Roman" w:cs="Times New Roman"/>
                <w:sz w:val="18"/>
                <w:szCs w:val="18"/>
              </w:rPr>
              <w:t>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8FEAB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2C0D9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1A8EE" w14:textId="77777777" w:rsidR="00C71556" w:rsidRPr="008F1D01" w:rsidRDefault="00C71556" w:rsidP="00233D94">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A74D9" w14:textId="77777777" w:rsidR="00C71556" w:rsidRPr="008F1D01" w:rsidRDefault="00C71556" w:rsidP="00233D94">
            <w:pPr>
              <w:spacing w:after="0"/>
              <w:rPr>
                <w:rFonts w:ascii="Times New Roman" w:hAnsi="Times New Roman" w:cs="Times New Roman"/>
                <w:sz w:val="18"/>
                <w:szCs w:val="18"/>
              </w:rPr>
            </w:pPr>
          </w:p>
        </w:tc>
        <w:tc>
          <w:tcPr>
            <w:tcW w:w="85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18021" w14:textId="77777777" w:rsidR="00C71556" w:rsidRPr="008F1D01" w:rsidRDefault="00C71556" w:rsidP="00233D94">
            <w:pPr>
              <w:spacing w:after="0"/>
              <w:rPr>
                <w:rFonts w:ascii="Times New Roman" w:hAnsi="Times New Roman" w:cs="Times New Roman"/>
                <w:sz w:val="18"/>
                <w:szCs w:val="18"/>
              </w:rPr>
            </w:pPr>
          </w:p>
        </w:tc>
      </w:tr>
      <w:tr w:rsidR="00C71556" w:rsidRPr="008F1D01" w14:paraId="5F5C6246" w14:textId="77777777" w:rsidTr="00965A61">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A711A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5C821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neve </w:t>
            </w:r>
          </w:p>
        </w:tc>
        <w:tc>
          <w:tcPr>
            <w:tcW w:w="29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F696B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Dr. habil Rajcsányi-Molnár Mónika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011B2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7BD9B9" w14:textId="579B2018" w:rsidR="00C71556" w:rsidRPr="008F1D01" w:rsidRDefault="00C16F8F" w:rsidP="00233D94">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C71556" w:rsidRPr="008F1D01">
              <w:rPr>
                <w:rFonts w:ascii="Times New Roman" w:hAnsi="Times New Roman" w:cs="Times New Roman"/>
                <w:sz w:val="18"/>
                <w:szCs w:val="18"/>
              </w:rPr>
              <w:t>tanár</w:t>
            </w:r>
          </w:p>
        </w:tc>
      </w:tr>
      <w:tr w:rsidR="00C71556" w:rsidRPr="008F1D01" w14:paraId="7FB6F851"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330FF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FF940B8"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célkitűzések</w:t>
            </w:r>
          </w:p>
          <w:p w14:paraId="3834843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 tantárgy célja, hogy megismertesse a hallgatókkal a munkaszervezetek menedzselésével kapcsolatos legfontosabb tudnivalókat, rálátást nyújtson a „speciális” menedzsment dimenziókra, és az azokat, meghatározó tényezőkre. </w:t>
            </w:r>
          </w:p>
          <w:p w14:paraId="51C14D1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hallgatók szakmai kompetenciáinak, elméleti tudásának fejlesztése érdekében a tantárgy áttekintést ad a vezetési-szervezési koncepciókról és fontosabb modelljeiről. Az átadott ismeretek által a tantárgy képessé teszi a hallgatókat a munkaszervezetek elemzésére, fejlesztésére; az oktatott menedzsment technikák és módszerek készségszintű alkalmazásának kifejlesztésére. A gyakorlati példák segítik az elméleti ismeretek értelmezését, a releváns összefüggések felismerését.</w:t>
            </w:r>
          </w:p>
        </w:tc>
      </w:tr>
      <w:tr w:rsidR="00C71556" w:rsidRPr="008F1D01" w14:paraId="006BC1EF" w14:textId="77777777" w:rsidTr="00B06DDA">
        <w:tc>
          <w:tcPr>
            <w:tcW w:w="32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61258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E9675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2D358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Tanári előadás, magyarázattal, gyakorlati példák bemutatásával. Néhány téma kapcsán hallgatói hozzászólás, tapasztalatok megosztása, majd tanári összegzés. Minden hallgató együtt van jelen projektorral, prezentációs technikával ellátott nagy előadóban. </w:t>
            </w:r>
          </w:p>
        </w:tc>
      </w:tr>
      <w:tr w:rsidR="00C71556" w:rsidRPr="008F1D01" w14:paraId="5C784882" w14:textId="77777777" w:rsidTr="00B06DDA">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B9649" w14:textId="77777777" w:rsidR="00C71556" w:rsidRPr="008F1D01" w:rsidRDefault="00C71556" w:rsidP="00233D94">
            <w:pPr>
              <w:spacing w:after="0"/>
              <w:rPr>
                <w:rFonts w:ascii="Times New Roman"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14BA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8048D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Max. 30 fős termekben, interaktív módszerek alkalmazásával, 5 - 6 fős kiscsoportos, és egyéni munka, projektor, írásvetítő és prezentációs technika felhasználásával. </w:t>
            </w:r>
          </w:p>
        </w:tc>
      </w:tr>
      <w:tr w:rsidR="00C71556" w:rsidRPr="008F1D01" w14:paraId="7BF8DCB5" w14:textId="77777777" w:rsidTr="00B06DDA">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29798" w14:textId="77777777" w:rsidR="00C71556" w:rsidRPr="008F1D01" w:rsidRDefault="00C71556" w:rsidP="00233D94">
            <w:pPr>
              <w:spacing w:after="0"/>
              <w:rPr>
                <w:rFonts w:ascii="Times New Roman"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FE591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ABB984" w14:textId="77777777" w:rsidR="00C71556" w:rsidRPr="008F1D01" w:rsidRDefault="00C71556" w:rsidP="00233D94">
            <w:pPr>
              <w:spacing w:after="0"/>
              <w:rPr>
                <w:rFonts w:ascii="Times New Roman" w:hAnsi="Times New Roman" w:cs="Times New Roman"/>
                <w:sz w:val="18"/>
                <w:szCs w:val="18"/>
              </w:rPr>
            </w:pPr>
          </w:p>
        </w:tc>
      </w:tr>
      <w:tr w:rsidR="00C71556" w:rsidRPr="008F1D01" w14:paraId="35B03778" w14:textId="77777777" w:rsidTr="00B06DDA">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81134" w14:textId="77777777" w:rsidR="00C71556" w:rsidRPr="008F1D01" w:rsidRDefault="00C71556" w:rsidP="00233D94">
            <w:pPr>
              <w:spacing w:after="0"/>
              <w:rPr>
                <w:rFonts w:ascii="Times New Roman"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F8BEB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B8A574" w14:textId="77777777" w:rsidR="00C71556" w:rsidRPr="008F1D01" w:rsidRDefault="00C71556" w:rsidP="00233D94">
            <w:pPr>
              <w:spacing w:after="0"/>
              <w:rPr>
                <w:rFonts w:ascii="Times New Roman" w:hAnsi="Times New Roman" w:cs="Times New Roman"/>
                <w:sz w:val="18"/>
                <w:szCs w:val="18"/>
              </w:rPr>
            </w:pPr>
          </w:p>
        </w:tc>
      </w:tr>
      <w:tr w:rsidR="00C71556" w:rsidRPr="008F1D01" w14:paraId="2A1625CB" w14:textId="77777777" w:rsidTr="00B06DDA">
        <w:tc>
          <w:tcPr>
            <w:tcW w:w="32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4CD8C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32415A4"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p w14:paraId="2A5F10E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Ismeri a vezetés- és szervezéstudomány alapvető tényezőit, legfontosabb fogalmait, követelményeit, összefüggéseit és eljárásait. </w:t>
            </w:r>
          </w:p>
          <w:p w14:paraId="1C17CC4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Elsajátítja a vezetési feladatok ellátásának, a funkciók gyakorlásának elméleti és módszertani alapjait. </w:t>
            </w:r>
          </w:p>
          <w:p w14:paraId="5804844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tervezés, szervezés és irányítás gyakran alkalmazható eljárásait, módszereit.</w:t>
            </w:r>
          </w:p>
          <w:p w14:paraId="4053726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vezetési stílus modelleket, érti azok szerepét a vezető eredményes viselkedése szempontjából.</w:t>
            </w:r>
          </w:p>
          <w:p w14:paraId="5C57E43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munkaszervezetek irányítási, döntési rendszerének megismerési, elemzési módszereit, azok etikai korlátait és fejlesztési lehetőségeit.</w:t>
            </w:r>
          </w:p>
          <w:p w14:paraId="32DB81F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Megérti és azonosul a vállalatok társadalmi felelősségének fontosságával. Tisztában van a vezetés etikai felelősségével, és annak a cég hatékony működésében betöltött szerepével. </w:t>
            </w:r>
          </w:p>
        </w:tc>
      </w:tr>
      <w:tr w:rsidR="00C71556" w:rsidRPr="008F1D01" w14:paraId="06EB1A48" w14:textId="77777777" w:rsidTr="00B06DDA">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4ABA6" w14:textId="77777777" w:rsidR="00C71556" w:rsidRPr="008F1D01" w:rsidRDefault="00C71556" w:rsidP="00233D94">
            <w:pPr>
              <w:spacing w:after="0"/>
              <w:rPr>
                <w:rFonts w:ascii="Times New Roman" w:hAnsi="Times New Roman" w:cs="Times New Roman"/>
                <w:sz w:val="18"/>
                <w:szCs w:val="18"/>
              </w:rPr>
            </w:pP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429BD0B"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p w14:paraId="3046429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Képes a menedzseri funkciók bemutatására és gyakorlására. Különbséget tesz a vezetési stílusok között előny-hátrány alapján, és szükség szerint alkalmazza a megfelelő stílust. </w:t>
            </w:r>
          </w:p>
          <w:p w14:paraId="12763EE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Különbséget tesz hosszú és rövidtávú feladatok, következmények között.</w:t>
            </w:r>
          </w:p>
          <w:p w14:paraId="5D58E54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Képes egy munkaszervezet cél, folyamat és szervezeti rendszerének kreatív </w:t>
            </w:r>
            <w:r w:rsidRPr="008F1D01">
              <w:rPr>
                <w:rFonts w:ascii="Times New Roman" w:hAnsi="Times New Roman" w:cs="Times New Roman"/>
                <w:sz w:val="18"/>
                <w:szCs w:val="18"/>
              </w:rPr>
              <w:lastRenderedPageBreak/>
              <w:t xml:space="preserve">elemzésére. </w:t>
            </w:r>
          </w:p>
          <w:p w14:paraId="3660FD8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Képes saját és mások munkájának hatékony és humánus megszervezésére, munkacsoportok vezetésére. </w:t>
            </w:r>
          </w:p>
          <w:p w14:paraId="41EB265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a vállalkozás anyagi és információs folyamatainak irányítására, szervezésére, ellenőrzésére és fejlesztésük összehangolására.</w:t>
            </w:r>
          </w:p>
          <w:p w14:paraId="752AD2E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Felelősségtudata, értékelési (önértékelési), analizáló és szintetizáló képessége fejlett.</w:t>
            </w:r>
          </w:p>
        </w:tc>
      </w:tr>
      <w:tr w:rsidR="00C71556" w:rsidRPr="008F1D01" w14:paraId="27888CE8" w14:textId="77777777" w:rsidTr="00B06DDA">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EE96" w14:textId="77777777" w:rsidR="00C71556" w:rsidRPr="008F1D01" w:rsidRDefault="00C71556" w:rsidP="00233D94">
            <w:pPr>
              <w:spacing w:after="0"/>
              <w:rPr>
                <w:rFonts w:ascii="Times New Roman" w:hAnsi="Times New Roman" w:cs="Times New Roman"/>
                <w:sz w:val="18"/>
                <w:szCs w:val="18"/>
              </w:rPr>
            </w:pP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5DCAD55"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p w14:paraId="0DF2829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Nyitott és képes az eltérő, tőle idegen vélemények befogadására. Hajlandó és képes a csoportmunkára, tudásának másokkal való megosztására. </w:t>
            </w:r>
          </w:p>
          <w:p w14:paraId="2B8916E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Érdeklődése és elköteleződése elősegíti folyamatos szakmai fejlődését. </w:t>
            </w:r>
          </w:p>
          <w:p w14:paraId="454158C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Törekszik arra, hogy döntései a jogszabályok és etikai normák teljes körű figyelembevételével szülessenek meg.</w:t>
            </w:r>
          </w:p>
          <w:p w14:paraId="76F81D4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Átfogó rendszerszemlélettel rendelkezik.</w:t>
            </w:r>
          </w:p>
        </w:tc>
      </w:tr>
      <w:tr w:rsidR="00C71556" w:rsidRPr="008F1D01" w14:paraId="51D9E303" w14:textId="77777777" w:rsidTr="00B06DDA">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25ED9" w14:textId="77777777" w:rsidR="00C71556" w:rsidRPr="008F1D01" w:rsidRDefault="00C71556" w:rsidP="00233D94">
            <w:pPr>
              <w:spacing w:after="0"/>
              <w:rPr>
                <w:rFonts w:ascii="Times New Roman" w:hAnsi="Times New Roman" w:cs="Times New Roman"/>
                <w:sz w:val="18"/>
                <w:szCs w:val="18"/>
              </w:rPr>
            </w:pP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4D7802"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p w14:paraId="7501C20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Alkotó kreatív önállósággal épít ki és kezdeményez új tudásterületeket és kezdeményez új gyakorlati megoldásokat. </w:t>
            </w:r>
          </w:p>
          <w:p w14:paraId="5F7CCC6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Vezető szereppel és magas szintű kooperációval képes részt venni a munkáját, szervezete jövőjét érintő gyakorlati kérdések megfogalmazásában. </w:t>
            </w:r>
          </w:p>
          <w:p w14:paraId="51BA40B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Vállalja tettei, döntései következményeiért a felelősséget.</w:t>
            </w:r>
          </w:p>
          <w:p w14:paraId="7150A5C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Önállóan képes ellátni a vállalkozás műszaki-gazdasági folyamataival kapcsolatos menedzselési feladatokat, a működés menedzselését.</w:t>
            </w:r>
          </w:p>
          <w:p w14:paraId="3DF3ED0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Felelősséget érez a fenntartható fejlődésért.</w:t>
            </w:r>
          </w:p>
        </w:tc>
      </w:tr>
      <w:tr w:rsidR="00C71556" w:rsidRPr="008F1D01" w14:paraId="5BCFC3D3"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E6DB6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Tantárgy tartalmának </w:t>
            </w:r>
            <w:r w:rsidRPr="008F1D01">
              <w:rPr>
                <w:rFonts w:ascii="Times New Roman" w:hAnsi="Times New Roman" w:cs="Times New Roman"/>
                <w:sz w:val="18"/>
                <w:szCs w:val="18"/>
                <w:u w:val="single"/>
              </w:rPr>
              <w:t>rövid</w:t>
            </w:r>
            <w:r w:rsidRPr="008F1D01">
              <w:rPr>
                <w:rFonts w:ascii="Times New Roman" w:hAnsi="Times New Roman" w:cs="Times New Roman"/>
                <w:sz w:val="18"/>
                <w:szCs w:val="18"/>
              </w:rPr>
              <w:t xml:space="preserve"> leírása</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7B0AA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Az üzlet világa, szervezetek, vállalkozások és vállalatok. Vállalkozás és környezete. Vállalkozás és vezetés, szervezeti és menedzsment funkciók. Menedzsment, vezetés, kormányzás értelmezése, és kapcsolódása egymáshoz. Menedzseri szerepek és szintek.</w:t>
            </w:r>
          </w:p>
          <w:p w14:paraId="3054908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vezetés történeti áttekintése. Vezetési irányzatok, iskolák és koncepciók. Azonosságok és különbözőségek.</w:t>
            </w:r>
          </w:p>
          <w:p w14:paraId="37390EB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Tervezés: a szervezeti célok hierarchiája és a tervezés szintjei, hosszú, rövidtávú és operatív tervezés, a tervezés módszerei.</w:t>
            </w:r>
          </w:p>
          <w:p w14:paraId="22F6588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Szervezés: struktúraváltoztatás, folyamatok, szervezetek értelmezése, munkamegosztás és a megosztások összerendezése, folyamat és szervezet struktúra létrehozása, a szervezetek strukturális sajátosságai, szervezettípusok és jellemzőik.</w:t>
            </w:r>
          </w:p>
          <w:p w14:paraId="5FADEE0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Irányítás: hatáskör-érvényesítés, a normák meghatározása, mérés, értékelés és korrekció, a napi problémák kezelése, ellenőrzés és kontrolling, a stratégiai vezetés eszközei. </w:t>
            </w:r>
          </w:p>
          <w:p w14:paraId="2E927AD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Személyes vezetés: vezetési viselkedés és vezetői stílus, a vezetési stílus elméletek azonosságai, eltérései és a levonható következtetések. </w:t>
            </w:r>
          </w:p>
          <w:p w14:paraId="447F1ED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Politika és etika a szervezeti életben. Az üzleti etika értelmezése, területei és forrásai. Az etikus magatartás és az etikus vállalat jellemzése. A felelős vállalat fogalma, a vállalatok társadalmi felelősségének bemutatása. A vezetés etikai felelőssége a cégen belül.</w:t>
            </w:r>
          </w:p>
        </w:tc>
      </w:tr>
      <w:tr w:rsidR="00C71556" w:rsidRPr="008F1D01" w14:paraId="59765C78"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9850B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Főbb tanulói tevékenységformák</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5C646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Elméleti tananyag irányított és önálló feldolgozása, Feladatmegoldás irányítással és önállóan.</w:t>
            </w:r>
          </w:p>
          <w:p w14:paraId="15839B0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Esettanulmányok elemzése, csoportos feldolgozása. Összetett feladatok megoldása, együttműködés team munkában. </w:t>
            </w:r>
          </w:p>
          <w:p w14:paraId="74E03C4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Szakmai témához kapcsolódó információk gyűjtése, feldolgozása és prezentálása.</w:t>
            </w:r>
          </w:p>
        </w:tc>
      </w:tr>
      <w:tr w:rsidR="00C71556" w:rsidRPr="008F1D01" w14:paraId="0ACFBFA3"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C6433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D0E0DE4"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A menedzsment egyes fejezeteinek feldolgozásához készített oktatási segédletek és </w:t>
            </w:r>
            <w:proofErr w:type="spellStart"/>
            <w:r w:rsidRPr="008F1D01">
              <w:rPr>
                <w:rFonts w:ascii="Times New Roman" w:hAnsi="Times New Roman" w:cs="Times New Roman"/>
                <w:sz w:val="18"/>
                <w:szCs w:val="18"/>
                <w:lang w:eastAsia="en-US"/>
              </w:rPr>
              <w:t>ppt-k</w:t>
            </w:r>
            <w:proofErr w:type="spellEnd"/>
            <w:r w:rsidRPr="008F1D01">
              <w:rPr>
                <w:rFonts w:ascii="Times New Roman" w:hAnsi="Times New Roman" w:cs="Times New Roman"/>
                <w:sz w:val="18"/>
                <w:szCs w:val="18"/>
                <w:lang w:eastAsia="en-US"/>
              </w:rPr>
              <w:t xml:space="preserve">. Összeállította: Nagy Enikő, 2016, hozzáférhető a </w:t>
            </w:r>
            <w:proofErr w:type="spellStart"/>
            <w:r w:rsidRPr="008F1D01">
              <w:rPr>
                <w:rFonts w:ascii="Times New Roman" w:hAnsi="Times New Roman" w:cs="Times New Roman"/>
                <w:sz w:val="18"/>
                <w:szCs w:val="18"/>
                <w:lang w:eastAsia="en-US"/>
              </w:rPr>
              <w:t>moodle</w:t>
            </w:r>
            <w:proofErr w:type="spellEnd"/>
            <w:r w:rsidRPr="008F1D01">
              <w:rPr>
                <w:rFonts w:ascii="Times New Roman" w:hAnsi="Times New Roman" w:cs="Times New Roman"/>
                <w:sz w:val="18"/>
                <w:szCs w:val="18"/>
                <w:lang w:eastAsia="en-US"/>
              </w:rPr>
              <w:t xml:space="preserve"> rendszerben</w:t>
            </w:r>
          </w:p>
          <w:p w14:paraId="2F37CD67"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Angyal Á: Vállalatok társadalmi felelőssége, felelős társaságirányítás, Kossuth, Bp. 2009.</w:t>
            </w:r>
          </w:p>
        </w:tc>
      </w:tr>
      <w:tr w:rsidR="00C71556" w:rsidRPr="008F1D01" w14:paraId="26306A44"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F7942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Ajánlott irodalom és elérhetősége</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FC5285"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Angyal Á: Nézetek az erkölcsről, avagy A malaszt természete, Aula, Bp. 2003.</w:t>
            </w:r>
          </w:p>
          <w:p w14:paraId="1CF69FCB"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Angyal Á: Vállalatok társadalmi felelőssége, felelős társaságirányítás, Kossuth, Bp. 2009.</w:t>
            </w:r>
          </w:p>
          <w:p w14:paraId="3C5D02AB"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Deák Csaba: Vezetési ismeretek. </w:t>
            </w:r>
            <w:proofErr w:type="spellStart"/>
            <w:r w:rsidRPr="008F1D01">
              <w:rPr>
                <w:rFonts w:ascii="Times New Roman" w:hAnsi="Times New Roman" w:cs="Times New Roman"/>
                <w:sz w:val="18"/>
                <w:szCs w:val="18"/>
                <w:lang w:eastAsia="en-US"/>
              </w:rPr>
              <w:t>Booklands</w:t>
            </w:r>
            <w:proofErr w:type="spellEnd"/>
            <w:r w:rsidRPr="008F1D01">
              <w:rPr>
                <w:rFonts w:ascii="Times New Roman" w:hAnsi="Times New Roman" w:cs="Times New Roman"/>
                <w:sz w:val="18"/>
                <w:szCs w:val="18"/>
                <w:lang w:eastAsia="en-US"/>
              </w:rPr>
              <w:t>, Békéscsaba. 2002.</w:t>
            </w:r>
            <w:r w:rsidRPr="008F1D01">
              <w:rPr>
                <w:rFonts w:ascii="Times New Roman" w:hAnsi="Times New Roman" w:cs="Times New Roman"/>
                <w:sz w:val="18"/>
                <w:szCs w:val="18"/>
                <w:lang w:eastAsia="en-US"/>
              </w:rPr>
              <w:br/>
              <w:t xml:space="preserve">Dobák Miklós </w:t>
            </w:r>
            <w:proofErr w:type="spellStart"/>
            <w:r w:rsidRPr="008F1D01">
              <w:rPr>
                <w:rFonts w:ascii="Times New Roman" w:hAnsi="Times New Roman" w:cs="Times New Roman"/>
                <w:sz w:val="18"/>
                <w:szCs w:val="18"/>
                <w:lang w:eastAsia="en-US"/>
              </w:rPr>
              <w:t>et.al</w:t>
            </w:r>
            <w:proofErr w:type="spellEnd"/>
            <w:proofErr w:type="gramStart"/>
            <w:r w:rsidRPr="008F1D01">
              <w:rPr>
                <w:rFonts w:ascii="Times New Roman" w:hAnsi="Times New Roman" w:cs="Times New Roman"/>
                <w:sz w:val="18"/>
                <w:szCs w:val="18"/>
                <w:lang w:eastAsia="en-US"/>
              </w:rPr>
              <w:t>.:</w:t>
            </w:r>
            <w:proofErr w:type="gramEnd"/>
            <w:r w:rsidRPr="008F1D01">
              <w:rPr>
                <w:rFonts w:ascii="Times New Roman" w:hAnsi="Times New Roman" w:cs="Times New Roman"/>
                <w:sz w:val="18"/>
                <w:szCs w:val="18"/>
                <w:lang w:eastAsia="en-US"/>
              </w:rPr>
              <w:t xml:space="preserve"> Szervezeti formák és vezetés. Budapest, </w:t>
            </w:r>
            <w:proofErr w:type="spellStart"/>
            <w:r w:rsidRPr="008F1D01">
              <w:rPr>
                <w:rFonts w:ascii="Times New Roman" w:hAnsi="Times New Roman" w:cs="Times New Roman"/>
                <w:sz w:val="18"/>
                <w:szCs w:val="18"/>
                <w:lang w:eastAsia="en-US"/>
              </w:rPr>
              <w:t>KJK-Kerszöv</w:t>
            </w:r>
            <w:proofErr w:type="spellEnd"/>
            <w:r w:rsidRPr="008F1D01">
              <w:rPr>
                <w:rFonts w:ascii="Times New Roman" w:hAnsi="Times New Roman" w:cs="Times New Roman"/>
                <w:sz w:val="18"/>
                <w:szCs w:val="18"/>
                <w:lang w:eastAsia="en-US"/>
              </w:rPr>
              <w:t>, 2004.</w:t>
            </w:r>
          </w:p>
          <w:p w14:paraId="573C1E61"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Antal </w:t>
            </w:r>
            <w:proofErr w:type="spellStart"/>
            <w:r w:rsidRPr="008F1D01">
              <w:rPr>
                <w:rFonts w:ascii="Times New Roman" w:hAnsi="Times New Roman" w:cs="Times New Roman"/>
                <w:sz w:val="18"/>
                <w:szCs w:val="18"/>
                <w:lang w:eastAsia="en-US"/>
              </w:rPr>
              <w:t>Zs</w:t>
            </w:r>
            <w:proofErr w:type="spellEnd"/>
            <w:r w:rsidRPr="008F1D01">
              <w:rPr>
                <w:rFonts w:ascii="Times New Roman" w:hAnsi="Times New Roman" w:cs="Times New Roman"/>
                <w:sz w:val="18"/>
                <w:szCs w:val="18"/>
                <w:lang w:eastAsia="en-US"/>
              </w:rPr>
              <w:t>.– Kis N</w:t>
            </w:r>
            <w:proofErr w:type="gramStart"/>
            <w:r w:rsidRPr="008F1D01">
              <w:rPr>
                <w:rFonts w:ascii="Times New Roman" w:hAnsi="Times New Roman" w:cs="Times New Roman"/>
                <w:sz w:val="18"/>
                <w:szCs w:val="18"/>
                <w:lang w:eastAsia="en-US"/>
              </w:rPr>
              <w:t>.:</w:t>
            </w:r>
            <w:proofErr w:type="gramEnd"/>
            <w:r w:rsidRPr="008F1D01">
              <w:rPr>
                <w:rFonts w:ascii="Times New Roman" w:hAnsi="Times New Roman" w:cs="Times New Roman"/>
                <w:sz w:val="18"/>
                <w:szCs w:val="18"/>
                <w:lang w:eastAsia="en-US"/>
              </w:rPr>
              <w:t xml:space="preserve"> Szervezet-igazgatás és menedzsment. Letöltés: 2016.08.05.</w:t>
            </w:r>
          </w:p>
          <w:p w14:paraId="38665B49" w14:textId="77777777" w:rsidR="00C71556" w:rsidRPr="008F1D01" w:rsidRDefault="00C71556" w:rsidP="00233D94">
            <w:pPr>
              <w:spacing w:after="0"/>
              <w:rPr>
                <w:rFonts w:ascii="Times New Roman" w:hAnsi="Times New Roman" w:cs="Times New Roman"/>
                <w:sz w:val="18"/>
                <w:szCs w:val="18"/>
                <w:u w:val="single"/>
                <w:lang w:eastAsia="en-US"/>
              </w:rPr>
            </w:pPr>
            <w:r w:rsidRPr="008F1D01">
              <w:rPr>
                <w:rFonts w:ascii="Times New Roman" w:hAnsi="Times New Roman" w:cs="Times New Roman"/>
                <w:sz w:val="18"/>
                <w:szCs w:val="18"/>
                <w:lang w:eastAsia="en-US"/>
              </w:rPr>
              <w:t>http://vtki.uni-nke.hu/uploads/media_items/antal-zsuzsanna_-kiss-norbert-tamas-szervezetigazgatas-es-menedzsment</w:t>
            </w:r>
            <w:proofErr w:type="gramStart"/>
            <w:r w:rsidRPr="008F1D01">
              <w:rPr>
                <w:rFonts w:ascii="Times New Roman" w:hAnsi="Times New Roman" w:cs="Times New Roman"/>
                <w:sz w:val="18"/>
                <w:szCs w:val="18"/>
                <w:lang w:eastAsia="en-US"/>
              </w:rPr>
              <w:t>.original.pdf</w:t>
            </w:r>
            <w:proofErr w:type="gramEnd"/>
          </w:p>
          <w:p w14:paraId="49C8D683"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 xml:space="preserve">Vígvári: Az ellenőrzési funkció felértékelődése és a modern gazdálkodás kihívásai. </w:t>
            </w:r>
            <w:r w:rsidRPr="008F1D01">
              <w:rPr>
                <w:rFonts w:ascii="Times New Roman" w:hAnsi="Times New Roman" w:cs="Times New Roman"/>
                <w:sz w:val="18"/>
                <w:szCs w:val="18"/>
                <w:u w:val="single"/>
                <w:lang w:eastAsia="en-US"/>
              </w:rPr>
              <w:t xml:space="preserve">Letöltés:16.07.31. </w:t>
            </w:r>
            <w:r w:rsidRPr="008F1D01">
              <w:rPr>
                <w:rFonts w:ascii="Times New Roman" w:hAnsi="Times New Roman" w:cs="Times New Roman"/>
                <w:sz w:val="18"/>
                <w:szCs w:val="18"/>
                <w:lang w:eastAsia="en-US"/>
              </w:rPr>
              <w:t>http://193.6.12.228/uigtk/uipz/hallgatoi/ellcikk.pdf</w:t>
            </w:r>
            <w:r w:rsidRPr="008F1D01">
              <w:rPr>
                <w:rFonts w:ascii="Times New Roman" w:hAnsi="Times New Roman" w:cs="Times New Roman"/>
                <w:sz w:val="18"/>
                <w:szCs w:val="18"/>
                <w:u w:val="single"/>
                <w:lang w:eastAsia="en-US"/>
              </w:rPr>
              <w:t xml:space="preserve"> </w:t>
            </w:r>
          </w:p>
          <w:p w14:paraId="38DA3502"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Piricz Noémi: Fair magatartás az üzleti hálózatokban. </w:t>
            </w:r>
            <w:proofErr w:type="spellStart"/>
            <w:r w:rsidRPr="008F1D01">
              <w:rPr>
                <w:rFonts w:ascii="Times New Roman" w:hAnsi="Times New Roman" w:cs="Times New Roman"/>
                <w:sz w:val="18"/>
                <w:szCs w:val="18"/>
                <w:lang w:eastAsia="en-US"/>
              </w:rPr>
              <w:t>In</w:t>
            </w:r>
            <w:proofErr w:type="spellEnd"/>
            <w:r w:rsidRPr="008F1D01">
              <w:rPr>
                <w:rFonts w:ascii="Times New Roman" w:hAnsi="Times New Roman" w:cs="Times New Roman"/>
                <w:sz w:val="18"/>
                <w:szCs w:val="18"/>
                <w:lang w:eastAsia="en-US"/>
              </w:rPr>
              <w:t xml:space="preserve">: Budapesti Műszaki és Gazdaságtudományi Egyetem Menedzsment és </w:t>
            </w:r>
            <w:proofErr w:type="spellStart"/>
            <w:r w:rsidRPr="008F1D01">
              <w:rPr>
                <w:rFonts w:ascii="Times New Roman" w:hAnsi="Times New Roman" w:cs="Times New Roman"/>
                <w:sz w:val="18"/>
                <w:szCs w:val="18"/>
                <w:lang w:eastAsia="en-US"/>
              </w:rPr>
              <w:t>Vállalatgazdaságtan</w:t>
            </w:r>
            <w:proofErr w:type="spellEnd"/>
            <w:r w:rsidRPr="008F1D01">
              <w:rPr>
                <w:rFonts w:ascii="Times New Roman" w:hAnsi="Times New Roman" w:cs="Times New Roman"/>
                <w:sz w:val="18"/>
                <w:szCs w:val="18"/>
                <w:lang w:eastAsia="en-US"/>
              </w:rPr>
              <w:t xml:space="preserve"> Tanszék (szerk.)  Az Egyesület a Marketing Oktatásért és Kutatásért XXI. országos konferenciájának tanulmánykötete: Budapest, 2015. augusztus 27-28. Konferencia helye, ideje: Budapest, Magyarország, 2015.08.27 -2015.08.28. Budapest: Budapesti Műszaki Egyetem, pp. 517-525. (ISBN:978-963-313-189-3)</w:t>
            </w:r>
          </w:p>
        </w:tc>
      </w:tr>
      <w:tr w:rsidR="00C71556" w:rsidRPr="008F1D01" w14:paraId="63F2FAF7"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6972B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61CEC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Beadandó feladatok: </w:t>
            </w:r>
          </w:p>
          <w:p w14:paraId="0546D0B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1. Csoportos esettanulmány elemzés és feldolgozás </w:t>
            </w:r>
          </w:p>
          <w:p w14:paraId="08C27C5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2. Egy munkaszervezet cél, folyamat és szervezeti rendszerének bemutatása, jellemzése</w:t>
            </w:r>
          </w:p>
          <w:p w14:paraId="2829BAE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 feladatok részletes leírása a </w:t>
            </w:r>
            <w:proofErr w:type="spellStart"/>
            <w:r w:rsidRPr="008F1D01">
              <w:rPr>
                <w:rFonts w:ascii="Times New Roman" w:hAnsi="Times New Roman" w:cs="Times New Roman"/>
                <w:sz w:val="18"/>
                <w:szCs w:val="18"/>
              </w:rPr>
              <w:t>MOODLE-ban</w:t>
            </w:r>
            <w:proofErr w:type="spellEnd"/>
            <w:r w:rsidRPr="008F1D01">
              <w:rPr>
                <w:rFonts w:ascii="Times New Roman" w:hAnsi="Times New Roman" w:cs="Times New Roman"/>
                <w:sz w:val="18"/>
                <w:szCs w:val="18"/>
              </w:rPr>
              <w:t xml:space="preserve"> tekinthető meg.</w:t>
            </w:r>
            <w:r w:rsidRPr="008F1D01">
              <w:rPr>
                <w:rFonts w:ascii="Times New Roman" w:hAnsi="Times New Roman" w:cs="Times New Roman"/>
                <w:sz w:val="18"/>
                <w:szCs w:val="18"/>
              </w:rPr>
              <w:br/>
              <w:t>Ezek a feladatok a vizsgaidőszakban nem pótolhatók.</w:t>
            </w:r>
          </w:p>
        </w:tc>
      </w:tr>
      <w:tr w:rsidR="00C71556" w:rsidRPr="008F1D01" w14:paraId="0522BFAC" w14:textId="77777777" w:rsidTr="00B06DDA">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92BC8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7578F5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12. héten, a gyakorlaton, Pót Zh: a 13. héten</w:t>
            </w:r>
          </w:p>
        </w:tc>
      </w:tr>
    </w:tbl>
    <w:p w14:paraId="6D3B07DD" w14:textId="77777777" w:rsidR="00251905" w:rsidRPr="008F1D01" w:rsidRDefault="00251905" w:rsidP="00C964A8"/>
    <w:p w14:paraId="0CA99423" w14:textId="77777777" w:rsidR="00251905" w:rsidRPr="008F1D01" w:rsidRDefault="00251905" w:rsidP="00C964A8">
      <w:r w:rsidRPr="008F1D01">
        <w:br w:type="page"/>
      </w:r>
    </w:p>
    <w:p w14:paraId="463E9362" w14:textId="5603063B" w:rsidR="00B11E84" w:rsidRPr="008F1D01" w:rsidRDefault="00B11E84" w:rsidP="00B11E84">
      <w:pPr>
        <w:pStyle w:val="Cmsor3"/>
      </w:pPr>
      <w:bookmarkStart w:id="25" w:name="_Toc40093306"/>
      <w:r w:rsidRPr="008F1D01">
        <w:lastRenderedPageBreak/>
        <w:t>Projektmenedzsment</w:t>
      </w:r>
      <w:bookmarkEnd w:id="25"/>
    </w:p>
    <w:tbl>
      <w:tblPr>
        <w:tblW w:w="5000" w:type="pct"/>
        <w:shd w:val="clear" w:color="auto" w:fill="FFFFFF"/>
        <w:tblLayout w:type="fixed"/>
        <w:tblLook w:val="04A0" w:firstRow="1" w:lastRow="0" w:firstColumn="1" w:lastColumn="0" w:noHBand="0" w:noVBand="1"/>
      </w:tblPr>
      <w:tblGrid>
        <w:gridCol w:w="1446"/>
        <w:gridCol w:w="516"/>
        <w:gridCol w:w="1006"/>
        <w:gridCol w:w="284"/>
        <w:gridCol w:w="852"/>
        <w:gridCol w:w="565"/>
        <w:gridCol w:w="1130"/>
        <w:gridCol w:w="302"/>
        <w:gridCol w:w="513"/>
        <w:gridCol w:w="738"/>
        <w:gridCol w:w="848"/>
        <w:gridCol w:w="146"/>
        <w:gridCol w:w="355"/>
        <w:gridCol w:w="355"/>
      </w:tblGrid>
      <w:tr w:rsidR="00C71556" w:rsidRPr="008F1D01" w14:paraId="42A4C0D3" w14:textId="77777777" w:rsidTr="00334198">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bookmarkEnd w:id="24"/>
          <w:p w14:paraId="0CBD894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48238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88283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Projektmenedzsment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7ACF7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5149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C71556" w:rsidRPr="008F1D01" w14:paraId="71791BCE" w14:textId="77777777" w:rsidTr="00334198">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26CF" w14:textId="77777777" w:rsidR="00C71556" w:rsidRPr="008F1D01" w:rsidRDefault="00C71556" w:rsidP="00233D94">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8BA9F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044F9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Project Management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6ED634" w14:textId="77777777" w:rsidR="00C71556" w:rsidRPr="008F1D01" w:rsidRDefault="00C71556" w:rsidP="00233D94">
            <w:pPr>
              <w:spacing w:after="0"/>
              <w:rPr>
                <w:rFonts w:ascii="Times New Roman" w:hAnsi="Times New Roman" w:cs="Times New Roman"/>
                <w:sz w:val="18"/>
                <w:szCs w:val="18"/>
              </w:rPr>
            </w:pP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1C947B" w14:textId="3F36D518" w:rsidR="00C71556" w:rsidRPr="008F1D01" w:rsidRDefault="00B11B0C" w:rsidP="00233D94">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E90F91" w:rsidRPr="008F1D01">
              <w:rPr>
                <w:rFonts w:ascii="Times New Roman" w:hAnsi="Times New Roman" w:cs="Times New Roman"/>
                <w:sz w:val="18"/>
                <w:szCs w:val="18"/>
              </w:rPr>
              <w:t>(</w:t>
            </w:r>
            <w:proofErr w:type="gramEnd"/>
            <w:r w:rsidR="00E90F91" w:rsidRPr="008F1D01">
              <w:rPr>
                <w:rFonts w:ascii="Times New Roman" w:hAnsi="Times New Roman" w:cs="Times New Roman"/>
                <w:sz w:val="18"/>
                <w:szCs w:val="18"/>
              </w:rPr>
              <w:t>L)-TVV-116</w:t>
            </w:r>
          </w:p>
        </w:tc>
      </w:tr>
      <w:tr w:rsidR="00C71556" w:rsidRPr="008F1D01" w14:paraId="2234B1EF" w14:textId="77777777" w:rsidTr="00334198">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2CA7F8" w14:textId="77777777" w:rsidR="00C71556" w:rsidRPr="008F1D01" w:rsidRDefault="00C71556" w:rsidP="00233D94">
            <w:pPr>
              <w:spacing w:after="0"/>
              <w:rPr>
                <w:rFonts w:ascii="Times New Roman" w:hAnsi="Times New Roman" w:cs="Times New Roman"/>
                <w:sz w:val="18"/>
                <w:szCs w:val="18"/>
              </w:rPr>
            </w:pPr>
          </w:p>
        </w:tc>
      </w:tr>
      <w:tr w:rsidR="00C71556" w:rsidRPr="008F1D01" w14:paraId="00A9E528" w14:textId="77777777" w:rsidTr="00334198">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9AD352" w14:textId="6A0AFAE7" w:rsidR="00C71556" w:rsidRPr="008F1D01" w:rsidRDefault="00B11B0C" w:rsidP="00233D94">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C71556" w:rsidRPr="008F1D01">
              <w:rPr>
                <w:rFonts w:ascii="Times New Roman" w:hAnsi="Times New Roman" w:cs="Times New Roman"/>
                <w:sz w:val="18"/>
                <w:szCs w:val="18"/>
              </w:rPr>
              <w:t>(</w:t>
            </w:r>
            <w:proofErr w:type="gramEnd"/>
            <w:r w:rsidR="00C71556" w:rsidRPr="008F1D01">
              <w:rPr>
                <w:rFonts w:ascii="Times New Roman" w:hAnsi="Times New Roman" w:cs="Times New Roman"/>
                <w:sz w:val="18"/>
                <w:szCs w:val="18"/>
              </w:rPr>
              <w:t>L)-TVV-998</w:t>
            </w:r>
          </w:p>
        </w:tc>
      </w:tr>
      <w:tr w:rsidR="00C71556" w:rsidRPr="008F1D01" w14:paraId="1E05EC07"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C8E66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3AEF9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Vezetés- és Vállalkozástudományi Tanszék</w:t>
            </w:r>
          </w:p>
        </w:tc>
      </w:tr>
      <w:tr w:rsidR="00C71556" w:rsidRPr="008F1D01" w14:paraId="20C9AEEE"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3C8FE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855" w:type="dxa"/>
            <w:shd w:val="clear" w:color="auto" w:fill="FFFFFF"/>
            <w:tcMar>
              <w:top w:w="0" w:type="dxa"/>
              <w:left w:w="0" w:type="dxa"/>
              <w:bottom w:w="0" w:type="dxa"/>
              <w:right w:w="0" w:type="dxa"/>
            </w:tcMar>
            <w:vAlign w:val="center"/>
            <w:hideMark/>
          </w:tcPr>
          <w:p w14:paraId="0269CB28" w14:textId="77777777" w:rsidR="00C71556" w:rsidRPr="008F1D01" w:rsidRDefault="00C71556" w:rsidP="00233D94">
            <w:pPr>
              <w:spacing w:after="0"/>
              <w:rPr>
                <w:rFonts w:ascii="Times New Roman" w:hAnsi="Times New Roman" w:cs="Times New Roman"/>
                <w:sz w:val="18"/>
                <w:szCs w:val="18"/>
              </w:rPr>
            </w:pPr>
          </w:p>
        </w:tc>
        <w:tc>
          <w:tcPr>
            <w:tcW w:w="567" w:type="dxa"/>
            <w:shd w:val="clear" w:color="auto" w:fill="FFFFFF"/>
            <w:tcMar>
              <w:top w:w="0" w:type="dxa"/>
              <w:left w:w="0" w:type="dxa"/>
              <w:bottom w:w="0" w:type="dxa"/>
              <w:right w:w="0" w:type="dxa"/>
            </w:tcMar>
            <w:vAlign w:val="center"/>
            <w:hideMark/>
          </w:tcPr>
          <w:p w14:paraId="2FA36FBC" w14:textId="77777777" w:rsidR="00C71556" w:rsidRPr="008F1D01" w:rsidRDefault="00C71556" w:rsidP="00233D94">
            <w:pPr>
              <w:spacing w:after="0"/>
              <w:rPr>
                <w:rFonts w:ascii="Times New Roman" w:hAnsi="Times New Roman" w:cs="Times New Roman"/>
                <w:sz w:val="18"/>
                <w:szCs w:val="18"/>
              </w:rPr>
            </w:pPr>
          </w:p>
        </w:tc>
        <w:tc>
          <w:tcPr>
            <w:tcW w:w="1134" w:type="dxa"/>
            <w:shd w:val="clear" w:color="auto" w:fill="FFFFFF"/>
            <w:tcMar>
              <w:top w:w="0" w:type="dxa"/>
              <w:left w:w="0" w:type="dxa"/>
              <w:bottom w:w="0" w:type="dxa"/>
              <w:right w:w="0" w:type="dxa"/>
            </w:tcMar>
            <w:vAlign w:val="center"/>
            <w:hideMark/>
          </w:tcPr>
          <w:p w14:paraId="2C024D9A" w14:textId="77777777" w:rsidR="00C71556" w:rsidRPr="008F1D01" w:rsidRDefault="00C71556" w:rsidP="00233D94">
            <w:pPr>
              <w:spacing w:after="0"/>
              <w:rPr>
                <w:rFonts w:ascii="Times New Roman" w:hAnsi="Times New Roman" w:cs="Times New Roman"/>
                <w:sz w:val="18"/>
                <w:szCs w:val="18"/>
              </w:rPr>
            </w:pPr>
          </w:p>
        </w:tc>
        <w:tc>
          <w:tcPr>
            <w:tcW w:w="303" w:type="dxa"/>
            <w:shd w:val="clear" w:color="auto" w:fill="FFFFFF"/>
            <w:tcMar>
              <w:top w:w="0" w:type="dxa"/>
              <w:left w:w="0" w:type="dxa"/>
              <w:bottom w:w="0" w:type="dxa"/>
              <w:right w:w="0" w:type="dxa"/>
            </w:tcMar>
            <w:vAlign w:val="center"/>
            <w:hideMark/>
          </w:tcPr>
          <w:p w14:paraId="6F67D04E" w14:textId="77777777" w:rsidR="00C71556" w:rsidRPr="008F1D01" w:rsidRDefault="00C71556" w:rsidP="00233D94">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7CAF257C" w14:textId="77777777" w:rsidR="00C71556" w:rsidRPr="008F1D01" w:rsidRDefault="00C71556" w:rsidP="00233D94">
            <w:pPr>
              <w:spacing w:after="0"/>
              <w:rPr>
                <w:rFonts w:ascii="Times New Roman" w:hAnsi="Times New Roman" w:cs="Times New Roman"/>
                <w:sz w:val="18"/>
                <w:szCs w:val="18"/>
              </w:rPr>
            </w:pPr>
          </w:p>
        </w:tc>
        <w:tc>
          <w:tcPr>
            <w:tcW w:w="741" w:type="dxa"/>
            <w:shd w:val="clear" w:color="auto" w:fill="FFFFFF"/>
            <w:tcMar>
              <w:top w:w="0" w:type="dxa"/>
              <w:left w:w="0" w:type="dxa"/>
              <w:bottom w:w="0" w:type="dxa"/>
              <w:right w:w="0" w:type="dxa"/>
            </w:tcMar>
            <w:vAlign w:val="center"/>
            <w:hideMark/>
          </w:tcPr>
          <w:p w14:paraId="663E0EA4" w14:textId="77777777" w:rsidR="00C71556" w:rsidRPr="008F1D01" w:rsidRDefault="00C71556" w:rsidP="00233D94">
            <w:pPr>
              <w:spacing w:after="0"/>
              <w:rPr>
                <w:rFonts w:ascii="Times New Roman" w:hAnsi="Times New Roman" w:cs="Times New Roman"/>
                <w:sz w:val="18"/>
                <w:szCs w:val="18"/>
              </w:rPr>
            </w:pPr>
          </w:p>
        </w:tc>
        <w:tc>
          <w:tcPr>
            <w:tcW w:w="851" w:type="dxa"/>
            <w:shd w:val="clear" w:color="auto" w:fill="FFFFFF"/>
            <w:tcMar>
              <w:top w:w="0" w:type="dxa"/>
              <w:left w:w="0" w:type="dxa"/>
              <w:bottom w:w="0" w:type="dxa"/>
              <w:right w:w="0" w:type="dxa"/>
            </w:tcMar>
            <w:vAlign w:val="center"/>
            <w:hideMark/>
          </w:tcPr>
          <w:p w14:paraId="75C48882" w14:textId="77777777" w:rsidR="00C71556" w:rsidRPr="008F1D01" w:rsidRDefault="00C71556" w:rsidP="00233D94">
            <w:pPr>
              <w:spacing w:after="0"/>
              <w:rPr>
                <w:rFonts w:ascii="Times New Roman" w:hAnsi="Times New Roman" w:cs="Times New Roman"/>
                <w:sz w:val="18"/>
                <w:szCs w:val="18"/>
              </w:rPr>
            </w:pPr>
          </w:p>
        </w:tc>
        <w:tc>
          <w:tcPr>
            <w:tcW w:w="146" w:type="dxa"/>
            <w:shd w:val="clear" w:color="auto" w:fill="FFFFFF"/>
            <w:tcMar>
              <w:top w:w="0" w:type="dxa"/>
              <w:left w:w="0" w:type="dxa"/>
              <w:bottom w:w="0" w:type="dxa"/>
              <w:right w:w="0" w:type="dxa"/>
            </w:tcMar>
            <w:vAlign w:val="center"/>
            <w:hideMark/>
          </w:tcPr>
          <w:p w14:paraId="0FB5E8C1" w14:textId="77777777" w:rsidR="00C71556" w:rsidRPr="008F1D01" w:rsidRDefault="00C71556" w:rsidP="00233D94">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50AEDB9A" w14:textId="77777777" w:rsidR="00C71556" w:rsidRPr="008F1D01" w:rsidRDefault="00C71556" w:rsidP="00233D94">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5F2B7238" w14:textId="77777777" w:rsidR="00C71556" w:rsidRPr="008F1D01" w:rsidRDefault="00C71556" w:rsidP="00233D94">
            <w:pPr>
              <w:spacing w:after="0"/>
              <w:rPr>
                <w:rFonts w:ascii="Times New Roman" w:hAnsi="Times New Roman" w:cs="Times New Roman"/>
                <w:sz w:val="18"/>
                <w:szCs w:val="18"/>
              </w:rPr>
            </w:pPr>
          </w:p>
        </w:tc>
      </w:tr>
      <w:tr w:rsidR="00C71556" w:rsidRPr="008F1D01" w14:paraId="552D8E67" w14:textId="77777777" w:rsidTr="00334198">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8991B" w14:textId="77777777" w:rsidR="00C71556" w:rsidRPr="008F1D01" w:rsidRDefault="00C71556" w:rsidP="00233D94">
            <w:pPr>
              <w:spacing w:after="0"/>
              <w:rPr>
                <w:rFonts w:ascii="Times New Roman" w:hAnsi="Times New Roman" w:cs="Times New Roman"/>
                <w:sz w:val="18"/>
                <w:szCs w:val="18"/>
              </w:rPr>
            </w:pPr>
          </w:p>
        </w:tc>
        <w:tc>
          <w:tcPr>
            <w:tcW w:w="41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686F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136ED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901D2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BB1BF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7E49ABD2" w14:textId="77777777" w:rsidTr="00334198">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CE8FF" w14:textId="77777777" w:rsidR="00C71556" w:rsidRPr="008F1D01" w:rsidRDefault="00C71556" w:rsidP="00233D94">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367D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F3577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FE24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77F8D" w14:textId="77777777" w:rsidR="00C71556" w:rsidRPr="008F1D01" w:rsidRDefault="00C71556" w:rsidP="00233D94">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516F2" w14:textId="77777777" w:rsidR="00C71556" w:rsidRPr="008F1D01" w:rsidRDefault="00C71556" w:rsidP="00233D94">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09C6" w14:textId="77777777" w:rsidR="00C71556" w:rsidRPr="008F1D01" w:rsidRDefault="00C71556" w:rsidP="00233D94">
            <w:pPr>
              <w:spacing w:after="0"/>
              <w:rPr>
                <w:rFonts w:ascii="Times New Roman" w:hAnsi="Times New Roman" w:cs="Times New Roman"/>
                <w:sz w:val="18"/>
                <w:szCs w:val="18"/>
              </w:rPr>
            </w:pPr>
          </w:p>
        </w:tc>
      </w:tr>
      <w:tr w:rsidR="00C71556" w:rsidRPr="008F1D01" w14:paraId="2407098D" w14:textId="77777777" w:rsidTr="00334198">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518EA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A6952" w14:textId="04A0B50D"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150/39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0741BD" w14:textId="77777777" w:rsidR="00C71556" w:rsidRPr="008F1D01" w:rsidRDefault="00C71556" w:rsidP="00233D94">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71A60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FC6257" w14:textId="77777777" w:rsidR="00C71556" w:rsidRPr="008F1D01" w:rsidRDefault="00C71556" w:rsidP="00233D94">
            <w:pPr>
              <w:spacing w:after="0"/>
              <w:rPr>
                <w:rFonts w:ascii="Times New Roman"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55A9BA" w14:textId="6AB1B6F8" w:rsidR="00C71556" w:rsidRPr="008F1D01" w:rsidRDefault="00E90F91" w:rsidP="00233D94">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5D23CE" w14:textId="77777777" w:rsidR="00C71556" w:rsidRPr="008F1D01" w:rsidRDefault="00C71556" w:rsidP="00233D94">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36A8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89BA7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26A3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2F3F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C71556" w:rsidRPr="008F1D01" w14:paraId="6523521B" w14:textId="77777777" w:rsidTr="00334198">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063B7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251F60" w14:textId="244E65B4"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316E1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59DF8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E1BA4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31286" w14:textId="3164FDEE" w:rsidR="00C71556" w:rsidRPr="008F1D01" w:rsidRDefault="00C71556" w:rsidP="00E90F91">
            <w:pPr>
              <w:spacing w:after="0"/>
              <w:rPr>
                <w:rFonts w:ascii="Times New Roman" w:hAnsi="Times New Roman" w:cs="Times New Roman"/>
                <w:sz w:val="18"/>
                <w:szCs w:val="18"/>
              </w:rPr>
            </w:pPr>
            <w:r w:rsidRPr="008F1D01">
              <w:rPr>
                <w:rFonts w:ascii="Times New Roman" w:hAnsi="Times New Roman" w:cs="Times New Roman"/>
                <w:sz w:val="18"/>
                <w:szCs w:val="18"/>
              </w:rPr>
              <w:t>1</w:t>
            </w:r>
            <w:r w:rsidR="00E90F91" w:rsidRPr="008F1D01">
              <w:rPr>
                <w:rFonts w:ascii="Times New Roman" w:hAnsi="Times New Roman" w:cs="Times New Roman"/>
                <w:sz w:val="18"/>
                <w:szCs w:val="18"/>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DA807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F0A4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A36B5" w14:textId="77777777" w:rsidR="00C71556" w:rsidRPr="008F1D01" w:rsidRDefault="00C71556" w:rsidP="00233D94">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1B3C5" w14:textId="77777777" w:rsidR="00C71556" w:rsidRPr="008F1D01" w:rsidRDefault="00C71556" w:rsidP="00233D94">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A4343" w14:textId="77777777" w:rsidR="00C71556" w:rsidRPr="008F1D01" w:rsidRDefault="00C71556" w:rsidP="00233D94">
            <w:pPr>
              <w:spacing w:after="0"/>
              <w:rPr>
                <w:rFonts w:ascii="Times New Roman" w:hAnsi="Times New Roman" w:cs="Times New Roman"/>
                <w:sz w:val="18"/>
                <w:szCs w:val="18"/>
              </w:rPr>
            </w:pPr>
          </w:p>
        </w:tc>
      </w:tr>
      <w:tr w:rsidR="00C71556" w:rsidRPr="008F1D01" w14:paraId="7A7321E8"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11BDE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AE6C6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neve </w:t>
            </w:r>
          </w:p>
        </w:tc>
        <w:tc>
          <w:tcPr>
            <w:tcW w:w="269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819B70" w14:textId="4C49471A" w:rsidR="00C71556" w:rsidRPr="008F1D01" w:rsidRDefault="006B6DB9" w:rsidP="00233D94">
            <w:pPr>
              <w:spacing w:after="0"/>
              <w:rPr>
                <w:rFonts w:ascii="Times New Roman" w:hAnsi="Times New Roman" w:cs="Times New Roman"/>
                <w:sz w:val="18"/>
                <w:szCs w:val="18"/>
              </w:rPr>
            </w:pPr>
            <w:r>
              <w:rPr>
                <w:rFonts w:ascii="Times New Roman" w:hAnsi="Times New Roman" w:cs="Times New Roman"/>
                <w:sz w:val="18"/>
                <w:szCs w:val="18"/>
              </w:rPr>
              <w:t>Dr. Varga Anita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4E05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05754" w14:textId="14845ACF" w:rsidR="00C71556" w:rsidRPr="008F1D01" w:rsidRDefault="00C16F8F" w:rsidP="00233D94">
            <w:pPr>
              <w:spacing w:after="0"/>
              <w:rPr>
                <w:rFonts w:ascii="Times New Roman" w:hAnsi="Times New Roman" w:cs="Times New Roman"/>
                <w:sz w:val="18"/>
                <w:szCs w:val="18"/>
              </w:rPr>
            </w:pPr>
            <w:r>
              <w:rPr>
                <w:rFonts w:ascii="Times New Roman" w:hAnsi="Times New Roman" w:cs="Times New Roman"/>
                <w:sz w:val="18"/>
                <w:szCs w:val="18"/>
              </w:rPr>
              <w:t>főiskolai</w:t>
            </w:r>
            <w:r w:rsidR="006B6DB9">
              <w:rPr>
                <w:rFonts w:ascii="Times New Roman" w:hAnsi="Times New Roman" w:cs="Times New Roman"/>
                <w:sz w:val="18"/>
                <w:szCs w:val="18"/>
              </w:rPr>
              <w:t xml:space="preserve"> docens</w:t>
            </w:r>
          </w:p>
        </w:tc>
      </w:tr>
      <w:tr w:rsidR="00C71556" w:rsidRPr="008F1D01" w14:paraId="3C15D4F3"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E8ACC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3A277D"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célkitűzések</w:t>
            </w:r>
          </w:p>
          <w:p w14:paraId="1C09B94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kurzus végére a hallgatók képesek lesznek projektszemléletű vezetési mód és stílus kialakítására. Elsajátítják a stratégiai gondolkodás lépéseit. Képessé vállnak projektszervezet kiépítésére, projektterv összeállítására, projektfázisok menedzselésére.</w:t>
            </w:r>
          </w:p>
        </w:tc>
      </w:tr>
      <w:tr w:rsidR="00C71556" w:rsidRPr="008F1D01" w14:paraId="19EBA1F5" w14:textId="77777777" w:rsidTr="00334198">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97474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96D9F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9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35C5A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Minden hallgató számára előadóteremben előadás, számítógép és projektor felhasználásával</w:t>
            </w:r>
          </w:p>
        </w:tc>
      </w:tr>
      <w:tr w:rsidR="00C71556" w:rsidRPr="008F1D01" w14:paraId="54F0CB95" w14:textId="77777777" w:rsidTr="00334198">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10021" w14:textId="77777777" w:rsidR="00C71556" w:rsidRPr="008F1D01" w:rsidRDefault="00C71556" w:rsidP="00233D94">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5EE0C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9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E3318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Csoportos és egyéni feladat megoldás</w:t>
            </w:r>
          </w:p>
        </w:tc>
      </w:tr>
      <w:tr w:rsidR="00C71556" w:rsidRPr="008F1D01" w14:paraId="1AED9E1B" w14:textId="77777777" w:rsidTr="00334198">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EF968" w14:textId="77777777" w:rsidR="00C71556" w:rsidRPr="008F1D01" w:rsidRDefault="00C71556" w:rsidP="00233D94">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72E24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9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605D71" w14:textId="77777777" w:rsidR="00C71556" w:rsidRPr="008F1D01" w:rsidRDefault="00C71556" w:rsidP="00233D94">
            <w:pPr>
              <w:spacing w:after="0"/>
              <w:rPr>
                <w:rFonts w:ascii="Times New Roman" w:hAnsi="Times New Roman" w:cs="Times New Roman"/>
                <w:sz w:val="18"/>
                <w:szCs w:val="18"/>
              </w:rPr>
            </w:pPr>
          </w:p>
        </w:tc>
      </w:tr>
      <w:tr w:rsidR="00C71556" w:rsidRPr="008F1D01" w14:paraId="78E446FB" w14:textId="77777777" w:rsidTr="00334198">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346C" w14:textId="77777777" w:rsidR="00C71556" w:rsidRPr="008F1D01" w:rsidRDefault="00C71556" w:rsidP="00233D94">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02D91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9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4E461A" w14:textId="77777777" w:rsidR="00C71556" w:rsidRPr="008F1D01" w:rsidRDefault="00C71556" w:rsidP="00233D94">
            <w:pPr>
              <w:spacing w:after="0"/>
              <w:rPr>
                <w:rFonts w:ascii="Times New Roman" w:hAnsi="Times New Roman" w:cs="Times New Roman"/>
                <w:sz w:val="18"/>
                <w:szCs w:val="18"/>
              </w:rPr>
            </w:pPr>
          </w:p>
        </w:tc>
      </w:tr>
      <w:tr w:rsidR="00C71556" w:rsidRPr="008F1D01" w14:paraId="42F84920" w14:textId="77777777" w:rsidTr="00334198">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840EF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D3FA081"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p w14:paraId="7CFD4F3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projekt menedzsment tárgykörének alapvető, átfogó tényeit, irányait és határait</w:t>
            </w:r>
          </w:p>
          <w:p w14:paraId="1CD5402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projekt menedzsment tárgykörének szakmai szókincsét</w:t>
            </w:r>
          </w:p>
          <w:p w14:paraId="3C0B218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projekt menedzsment során alkalmazott technikákat, módszereket</w:t>
            </w:r>
          </w:p>
          <w:p w14:paraId="1211766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Tisztába van egy projekt életciklusának fázisaival </w:t>
            </w:r>
          </w:p>
        </w:tc>
      </w:tr>
      <w:tr w:rsidR="00C71556" w:rsidRPr="008F1D01" w14:paraId="1532E18E" w14:textId="77777777" w:rsidTr="00334198">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A2631" w14:textId="77777777" w:rsidR="00C71556" w:rsidRPr="008F1D01" w:rsidRDefault="00C71556" w:rsidP="00233D94">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8381046"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p w14:paraId="49D52B8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tanulás képességével</w:t>
            </w:r>
          </w:p>
          <w:p w14:paraId="11F42C5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csoportban együttműködve, kooperatív feladat megoldásra</w:t>
            </w:r>
          </w:p>
          <w:p w14:paraId="5F56E6D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a szakmai kérdések többoldalú, interdiszciplináris megközelítésére</w:t>
            </w:r>
          </w:p>
          <w:p w14:paraId="23E1C38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használni, megérteni a projektmenedzsment szakterület irodalmi forrásait</w:t>
            </w:r>
          </w:p>
          <w:p w14:paraId="2716151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különféle erőforrásokkal gazdálkodni</w:t>
            </w:r>
          </w:p>
        </w:tc>
      </w:tr>
      <w:tr w:rsidR="00C71556" w:rsidRPr="008F1D01" w14:paraId="2800BB07" w14:textId="77777777" w:rsidTr="00334198">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3B6C9" w14:textId="77777777" w:rsidR="00C71556" w:rsidRPr="008F1D01" w:rsidRDefault="00C71556" w:rsidP="00233D94">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58831B0"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p w14:paraId="24E6D94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Nyitott az újszerű megközelítési módok befogadására</w:t>
            </w:r>
          </w:p>
          <w:p w14:paraId="472B007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Nem sémákban gondolkodik</w:t>
            </w:r>
          </w:p>
          <w:p w14:paraId="57BDB67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Fogékony a fejlődés lehetőségének kiaknázására</w:t>
            </w:r>
          </w:p>
          <w:p w14:paraId="240EAA6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 megalapozó szakmai kérdések végiggondolását és az adott források alapján történő kidolgozását</w:t>
            </w:r>
          </w:p>
          <w:p w14:paraId="61AC3F2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Egyenrangú partner szakmai kooperációban</w:t>
            </w:r>
          </w:p>
        </w:tc>
      </w:tr>
      <w:tr w:rsidR="004616A4" w:rsidRPr="008F1D01" w14:paraId="697D2D1D"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C8DC1BD" w14:textId="77777777" w:rsidR="004616A4" w:rsidRPr="008F1D01" w:rsidRDefault="004616A4" w:rsidP="00233D94">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41CB41C" w14:textId="77777777" w:rsidR="004616A4" w:rsidRPr="008F1D01" w:rsidRDefault="004616A4" w:rsidP="004616A4">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p w14:paraId="454E5770" w14:textId="2C364AD9" w:rsidR="004616A4" w:rsidRPr="008F1D01" w:rsidRDefault="004616A4" w:rsidP="004616A4">
            <w:pPr>
              <w:spacing w:after="0"/>
              <w:rPr>
                <w:rFonts w:ascii="Times New Roman" w:hAnsi="Times New Roman" w:cs="Times New Roman"/>
                <w:b/>
                <w:sz w:val="18"/>
                <w:szCs w:val="18"/>
              </w:rPr>
            </w:pPr>
            <w:r w:rsidRPr="008F1D01">
              <w:rPr>
                <w:rFonts w:ascii="Times New Roman" w:hAnsi="Times New Roman" w:cs="Times New Roman"/>
                <w:sz w:val="18"/>
                <w:szCs w:val="18"/>
              </w:rPr>
              <w:t>Felelősségvállalás saját munkája és társai munkája iránt.</w:t>
            </w:r>
          </w:p>
        </w:tc>
      </w:tr>
      <w:tr w:rsidR="00C71556" w:rsidRPr="008F1D01" w14:paraId="1F3BECBB"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13C3E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50206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projektek megvalósítása az ismétlődő, napi rutintevékenységektől eltérő irányítási szemléletet, alkalmazandó módszereket, eljárásokat jelentenek a szakemberek, s a vezetők számára. Tudatos alkalmazásuk szakértelmet, felkészültséget igényel. A tantárgy tematikájában világossá válik mi a projekt, hol a szerepe a működési rendszerben, mikor alkalmazzunk projekteket. Gyakorlati példák bemutatásával, a projektek menedzselésének vezetési, szervezési, módszertani eszközök alkalmazási készségeinek kialakításával segítjük hozzá a hallgatókat, hogy elsajátítsák a komplex szakmai problémák igényes, szakszerű kezeléséhez szükségesek ismereteket.</w:t>
            </w:r>
          </w:p>
          <w:p w14:paraId="40F8104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 xml:space="preserve">Tartalmi elemek: A projekt menedzsment kiinduló pontjai. Fogalmak. A projekt, projekttípusok. A projektmenedzsment (PM) fogalma, ismérvei, a PM fejlődése. A projektmenedzsment megjelenése a vállalatok, intézmények működésében. A PM rendszere. A projektek és a vállalati stratégia összefüggései. A projektindítás kezdeményezése. A projekttervezés, Tevékenység felbontási struktúra (WBS). CPM és PERT hálótervezés alapjai, </w:t>
            </w:r>
            <w:proofErr w:type="spellStart"/>
            <w:r w:rsidRPr="008F1D01">
              <w:rPr>
                <w:rFonts w:ascii="Times New Roman" w:hAnsi="Times New Roman" w:cs="Times New Roman"/>
                <w:sz w:val="18"/>
                <w:szCs w:val="18"/>
              </w:rPr>
              <w:t>Gantt</w:t>
            </w:r>
            <w:proofErr w:type="spellEnd"/>
            <w:r w:rsidRPr="008F1D01">
              <w:rPr>
                <w:rFonts w:ascii="Times New Roman" w:hAnsi="Times New Roman" w:cs="Times New Roman"/>
                <w:sz w:val="18"/>
                <w:szCs w:val="18"/>
              </w:rPr>
              <w:t xml:space="preserve"> diagram, időütemezés, erőforrás allokáció. Projektszervezete, projekt irányítás és végrehajtás szintjei, feladatai, hatáskörei. A projekt szervezet kiemelt működési jellemzői. A projekt humánerőforrás kérdései. Projekt résztvevőinek kiválasztása, megbízása, ösztönzése.</w:t>
            </w:r>
          </w:p>
          <w:p w14:paraId="0795F74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projektrészvevők „csapdái”. Erőforrás és költségtervezés. A projekt nyomon követése, projekt monitoring. A PDD (Projekt Definíciós Dokumentum) szerkezete, tartalma, fontossága. A projektterv módosítása. A projekt és a minőség. A megvalósítás és projekt lezárás. Projekt eredményeinek feldolgozása. A projekt befejezése. Projektmenedzsment a gyakorlatban. Különböző jellegű projektek esettanulmány szintű leírása</w:t>
            </w:r>
          </w:p>
        </w:tc>
      </w:tr>
      <w:tr w:rsidR="00C71556" w:rsidRPr="008F1D01" w14:paraId="3725895D"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F5938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Főbb tanulói tevékenységformák</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299AD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Hallott szöveg feldolgozása jegyzeteléssel: 40%</w:t>
            </w:r>
            <w:r w:rsidRPr="008F1D01">
              <w:rPr>
                <w:rFonts w:ascii="Times New Roman" w:hAnsi="Times New Roman" w:cs="Times New Roman"/>
                <w:sz w:val="18"/>
                <w:szCs w:val="18"/>
              </w:rPr>
              <w:br/>
              <w:t>Elméleti anyag önálló feldolgozása 20%</w:t>
            </w:r>
            <w:r w:rsidRPr="008F1D01">
              <w:rPr>
                <w:rFonts w:ascii="Times New Roman" w:hAnsi="Times New Roman" w:cs="Times New Roman"/>
                <w:sz w:val="18"/>
                <w:szCs w:val="18"/>
              </w:rPr>
              <w:br/>
              <w:t>Önálló munkavégzés: 10%</w:t>
            </w:r>
            <w:r w:rsidRPr="008F1D01">
              <w:rPr>
                <w:rFonts w:ascii="Times New Roman" w:hAnsi="Times New Roman" w:cs="Times New Roman"/>
                <w:sz w:val="18"/>
                <w:szCs w:val="18"/>
              </w:rPr>
              <w:br/>
              <w:t>Irányított csoportos munkavégzés 10%</w:t>
            </w:r>
            <w:r w:rsidRPr="008F1D01">
              <w:rPr>
                <w:rFonts w:ascii="Times New Roman" w:hAnsi="Times New Roman" w:cs="Times New Roman"/>
                <w:sz w:val="18"/>
                <w:szCs w:val="18"/>
              </w:rPr>
              <w:br/>
              <w:t>Kiscsoportos szakmai munkavégzés irányítással: 10%</w:t>
            </w:r>
            <w:r w:rsidRPr="008F1D01">
              <w:rPr>
                <w:rFonts w:ascii="Times New Roman" w:hAnsi="Times New Roman" w:cs="Times New Roman"/>
                <w:sz w:val="18"/>
                <w:szCs w:val="18"/>
              </w:rPr>
              <w:br/>
              <w:t>Információk feladattal vezetett rendszerezése: 10% </w:t>
            </w:r>
          </w:p>
        </w:tc>
      </w:tr>
      <w:tr w:rsidR="00C71556" w:rsidRPr="008F1D01" w14:paraId="21C5D39A"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13802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289AC2" w14:textId="77777777" w:rsidR="00C71556" w:rsidRPr="008F1D01" w:rsidRDefault="00C71556" w:rsidP="00233D94">
            <w:pPr>
              <w:spacing w:after="0"/>
              <w:rPr>
                <w:rFonts w:ascii="Times New Roman" w:hAnsi="Times New Roman" w:cs="Times New Roman"/>
                <w:sz w:val="18"/>
                <w:szCs w:val="18"/>
                <w:lang w:eastAsia="en-US"/>
              </w:rPr>
            </w:pPr>
            <w:r w:rsidRPr="008F1D01">
              <w:rPr>
                <w:rFonts w:ascii="Times New Roman" w:hAnsi="Times New Roman" w:cs="Times New Roman"/>
                <w:sz w:val="18"/>
                <w:szCs w:val="18"/>
                <w:lang w:eastAsia="en-US"/>
              </w:rPr>
              <w:t>Nagy Zsolt: Projektmenedzsment jegyzet, Nyugat-magyarországi Egyetem, Sopron, 2008.</w:t>
            </w:r>
          </w:p>
        </w:tc>
      </w:tr>
      <w:tr w:rsidR="00C71556" w:rsidRPr="008F1D01" w14:paraId="26191810"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538D9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6BC11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1.Eric </w:t>
            </w:r>
            <w:proofErr w:type="spellStart"/>
            <w:r w:rsidRPr="008F1D01">
              <w:rPr>
                <w:rFonts w:ascii="Times New Roman" w:hAnsi="Times New Roman" w:cs="Times New Roman"/>
                <w:sz w:val="18"/>
                <w:szCs w:val="18"/>
              </w:rPr>
              <w:t>Verzuh</w:t>
            </w:r>
            <w:proofErr w:type="spellEnd"/>
            <w:r w:rsidRPr="008F1D01">
              <w:rPr>
                <w:rFonts w:ascii="Times New Roman" w:hAnsi="Times New Roman" w:cs="Times New Roman"/>
                <w:sz w:val="18"/>
                <w:szCs w:val="18"/>
              </w:rPr>
              <w:t>: Projekt- menedzsment, HVG könyvek, Budapest 2006.</w:t>
            </w:r>
          </w:p>
          <w:p w14:paraId="45DC0E3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2. Görög Mihály: Bevezetés a projektmenedzsmentbe, AULA Kiadó Budapest, 1996. </w:t>
            </w:r>
            <w:r w:rsidRPr="008F1D01">
              <w:rPr>
                <w:rFonts w:ascii="Times New Roman" w:hAnsi="Times New Roman" w:cs="Times New Roman"/>
                <w:sz w:val="18"/>
                <w:szCs w:val="18"/>
              </w:rPr>
              <w:br/>
              <w:t xml:space="preserve">3. </w:t>
            </w:r>
            <w:proofErr w:type="spellStart"/>
            <w:r w:rsidRPr="008F1D01">
              <w:rPr>
                <w:rFonts w:ascii="Times New Roman" w:hAnsi="Times New Roman" w:cs="Times New Roman"/>
                <w:sz w:val="18"/>
                <w:szCs w:val="18"/>
              </w:rPr>
              <w:t>Kerth</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Lockyer</w:t>
            </w:r>
            <w:proofErr w:type="spellEnd"/>
            <w:r w:rsidRPr="008F1D01">
              <w:rPr>
                <w:rFonts w:ascii="Times New Roman" w:hAnsi="Times New Roman" w:cs="Times New Roman"/>
                <w:sz w:val="18"/>
                <w:szCs w:val="18"/>
              </w:rPr>
              <w:t xml:space="preserve"> - James Gordon: Projektmenedzsment és hálós tervezési technikák, Kossuth Kiadó Budapest, 2000.</w:t>
            </w:r>
          </w:p>
        </w:tc>
      </w:tr>
      <w:tr w:rsidR="00C71556" w:rsidRPr="008F1D01" w14:paraId="6284D10B"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BCE26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45381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Csoportmunka eredményei (prezentáció formájában)</w:t>
            </w:r>
          </w:p>
        </w:tc>
      </w:tr>
      <w:tr w:rsidR="00C71556" w:rsidRPr="008F1D01" w14:paraId="0A3BA52F" w14:textId="77777777" w:rsidTr="00334198">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54904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32FC23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félév során elsajátított elméleti és gyakorlati ismeretanyag számonkérése írásban teszt- és nyitott kérdések formájában, két alkalommal (7. hét, 12. hét) </w:t>
            </w:r>
          </w:p>
        </w:tc>
      </w:tr>
    </w:tbl>
    <w:p w14:paraId="7C92FEB2" w14:textId="77777777" w:rsidR="00251905" w:rsidRPr="008F1D01" w:rsidRDefault="00251905" w:rsidP="00C964A8"/>
    <w:p w14:paraId="2E41DCFD" w14:textId="77777777" w:rsidR="00251905" w:rsidRPr="008F1D01" w:rsidRDefault="00251905" w:rsidP="00C964A8"/>
    <w:p w14:paraId="2FC7A629" w14:textId="77777777" w:rsidR="00251905" w:rsidRPr="008F1D01" w:rsidRDefault="00251905" w:rsidP="00C964A8">
      <w:r w:rsidRPr="008F1D01">
        <w:br w:type="page"/>
      </w:r>
    </w:p>
    <w:p w14:paraId="4D12E664" w14:textId="1B41E9D4" w:rsidR="00B11E84" w:rsidRPr="008F1D01" w:rsidRDefault="00B11E84" w:rsidP="00B11E84">
      <w:pPr>
        <w:pStyle w:val="Cmsor3"/>
      </w:pPr>
      <w:bookmarkStart w:id="26" w:name="_Toc40093307"/>
      <w:r w:rsidRPr="008F1D01">
        <w:lastRenderedPageBreak/>
        <w:t xml:space="preserve">Stratégiai </w:t>
      </w:r>
      <w:r w:rsidR="00A644F1" w:rsidRPr="008F1D01">
        <w:t>menedzsment</w:t>
      </w:r>
      <w:bookmarkEnd w:id="26"/>
    </w:p>
    <w:tbl>
      <w:tblPr>
        <w:tblW w:w="5000" w:type="pct"/>
        <w:shd w:val="clear" w:color="auto" w:fill="FFFFFF"/>
        <w:tblLook w:val="04A0" w:firstRow="1" w:lastRow="0" w:firstColumn="1" w:lastColumn="0" w:noHBand="0" w:noVBand="1"/>
      </w:tblPr>
      <w:tblGrid>
        <w:gridCol w:w="1241"/>
        <w:gridCol w:w="516"/>
        <w:gridCol w:w="889"/>
        <w:gridCol w:w="261"/>
        <w:gridCol w:w="1424"/>
        <w:gridCol w:w="1010"/>
        <w:gridCol w:w="735"/>
        <w:gridCol w:w="141"/>
        <w:gridCol w:w="515"/>
        <w:gridCol w:w="503"/>
        <w:gridCol w:w="824"/>
        <w:gridCol w:w="355"/>
        <w:gridCol w:w="329"/>
        <w:gridCol w:w="313"/>
      </w:tblGrid>
      <w:tr w:rsidR="00CC17E9" w:rsidRPr="008F1D01" w14:paraId="62A1C2D5" w14:textId="77777777" w:rsidTr="0003499C">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EE8763"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CB51C"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F4CCC56" w14:textId="77777777" w:rsidR="00CC17E9" w:rsidRPr="008F1D01" w:rsidRDefault="00CC17E9" w:rsidP="00CC17E9">
            <w:pPr>
              <w:spacing w:after="0"/>
              <w:rPr>
                <w:rFonts w:ascii="Times New Roman" w:hAnsi="Times New Roman" w:cs="Times New Roman"/>
                <w:sz w:val="18"/>
                <w:szCs w:val="18"/>
              </w:rPr>
            </w:pPr>
            <w:r w:rsidRPr="008F1D01">
              <w:rPr>
                <w:rStyle w:val="style41"/>
                <w:rFonts w:ascii="Times New Roman" w:hAnsi="Times New Roman" w:cs="Times New Roman"/>
                <w:bCs/>
                <w:sz w:val="18"/>
                <w:szCs w:val="18"/>
              </w:rPr>
              <w:t>Stratégiai menedzsment</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47DEE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400236" w14:textId="3995FF6A"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CC17E9" w:rsidRPr="008F1D01" w14:paraId="48FDEA40" w14:textId="77777777" w:rsidTr="0003499C">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C50E6" w14:textId="77777777" w:rsidR="00CC17E9" w:rsidRPr="008F1D01" w:rsidRDefault="00CC17E9" w:rsidP="00CC17E9">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787A7F"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2002630" w14:textId="77777777" w:rsidR="00CC17E9" w:rsidRPr="008F1D01" w:rsidRDefault="00CC17E9" w:rsidP="00CC17E9">
            <w:pPr>
              <w:spacing w:after="0"/>
              <w:rPr>
                <w:rFonts w:ascii="Times New Roman" w:hAnsi="Times New Roman" w:cs="Times New Roman"/>
                <w:sz w:val="18"/>
                <w:szCs w:val="18"/>
                <w:lang w:val="en-GB"/>
              </w:rPr>
            </w:pPr>
            <w:proofErr w:type="spellStart"/>
            <w:r w:rsidRPr="008F1D01">
              <w:rPr>
                <w:rStyle w:val="style41"/>
                <w:rFonts w:ascii="Times New Roman" w:hAnsi="Times New Roman" w:cs="Times New Roman"/>
                <w:bCs/>
                <w:sz w:val="18"/>
                <w:szCs w:val="18"/>
              </w:rPr>
              <w:t>Strategic</w:t>
            </w:r>
            <w:proofErr w:type="spellEnd"/>
            <w:r w:rsidRPr="008F1D01">
              <w:rPr>
                <w:rStyle w:val="style41"/>
                <w:rFonts w:ascii="Times New Roman" w:hAnsi="Times New Roman" w:cs="Times New Roman"/>
                <w:bCs/>
                <w:sz w:val="18"/>
                <w:szCs w:val="18"/>
              </w:rPr>
              <w:t xml:space="preserve"> management</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C5E749" w14:textId="4A7469E9"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46D248" w14:textId="703620D4" w:rsidR="00CC17E9" w:rsidRPr="008F1D01" w:rsidRDefault="00B11B0C" w:rsidP="00CC17E9">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B06DDA" w:rsidRPr="008F1D01">
              <w:rPr>
                <w:rFonts w:ascii="Times New Roman" w:hAnsi="Times New Roman" w:cs="Times New Roman"/>
                <w:sz w:val="18"/>
                <w:szCs w:val="18"/>
              </w:rPr>
              <w:t>(</w:t>
            </w:r>
            <w:proofErr w:type="gramEnd"/>
            <w:r w:rsidR="00B06DDA" w:rsidRPr="008F1D01">
              <w:rPr>
                <w:rFonts w:ascii="Times New Roman" w:hAnsi="Times New Roman" w:cs="Times New Roman"/>
                <w:sz w:val="18"/>
                <w:szCs w:val="18"/>
              </w:rPr>
              <w:t>L)-TVV-151</w:t>
            </w:r>
          </w:p>
        </w:tc>
      </w:tr>
      <w:tr w:rsidR="00CC17E9" w:rsidRPr="008F1D01" w14:paraId="6D6BEE6C" w14:textId="77777777" w:rsidTr="0003499C">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1067C6" w14:textId="77777777" w:rsidR="00CC17E9" w:rsidRPr="008F1D01" w:rsidRDefault="00CC17E9" w:rsidP="00CC17E9">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69FE8F" w14:textId="77777777" w:rsidR="00CC17E9" w:rsidRPr="008F1D01" w:rsidRDefault="00CC17E9" w:rsidP="00CC17E9">
            <w:pPr>
              <w:spacing w:after="0"/>
              <w:rPr>
                <w:rFonts w:ascii="Times New Roman" w:hAnsi="Times New Roman" w:cs="Times New Roman"/>
                <w:sz w:val="18"/>
                <w:szCs w:val="18"/>
              </w:rPr>
            </w:pP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576F72" w14:textId="5D6FB949" w:rsidR="00CC17E9" w:rsidRPr="008F1D01" w:rsidDel="00E86690" w:rsidRDefault="00B06DDA" w:rsidP="00CC17E9">
            <w:pPr>
              <w:spacing w:after="0"/>
              <w:rPr>
                <w:rFonts w:ascii="Times New Roman" w:hAnsi="Times New Roman" w:cs="Times New Roman"/>
                <w:sz w:val="18"/>
                <w:szCs w:val="18"/>
                <w:lang w:val="en-GB"/>
              </w:rPr>
            </w:pPr>
            <w:r w:rsidRPr="008F1D01">
              <w:rPr>
                <w:rFonts w:ascii="Times New Roman" w:hAnsi="Times New Roman" w:cs="Times New Roman"/>
                <w:sz w:val="18"/>
                <w:szCs w:val="18"/>
                <w:lang w:val="en-GB"/>
              </w:rPr>
              <w:t>TVV-151</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5B246F" w14:textId="77777777" w:rsidR="00CC17E9" w:rsidRPr="008F1D01" w:rsidRDefault="00CC17E9" w:rsidP="00CC17E9">
            <w:pPr>
              <w:spacing w:after="0"/>
              <w:rPr>
                <w:rFonts w:ascii="Times New Roman" w:hAnsi="Times New Roman" w:cs="Times New Roman"/>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917CC2" w14:textId="77777777" w:rsidR="00CC17E9" w:rsidRPr="008F1D01" w:rsidRDefault="00CC17E9" w:rsidP="00CC17E9">
            <w:pPr>
              <w:spacing w:after="0"/>
              <w:rPr>
                <w:rFonts w:ascii="Times New Roman" w:hAnsi="Times New Roman" w:cs="Times New Roman"/>
                <w:sz w:val="18"/>
                <w:szCs w:val="18"/>
              </w:rPr>
            </w:pPr>
          </w:p>
        </w:tc>
      </w:tr>
      <w:tr w:rsidR="00CC17E9" w:rsidRPr="008F1D01" w14:paraId="730EB80D" w14:textId="77777777" w:rsidTr="0003499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A69E2B" w14:textId="77777777" w:rsidR="00CC17E9" w:rsidRPr="008F1D01" w:rsidRDefault="00CC17E9" w:rsidP="00CC17E9">
            <w:pPr>
              <w:spacing w:after="0"/>
              <w:rPr>
                <w:rFonts w:ascii="Times New Roman" w:hAnsi="Times New Roman" w:cs="Times New Roman"/>
                <w:sz w:val="18"/>
                <w:szCs w:val="18"/>
              </w:rPr>
            </w:pPr>
          </w:p>
        </w:tc>
      </w:tr>
      <w:tr w:rsidR="00CC17E9" w:rsidRPr="008F1D01" w14:paraId="7E9E347C"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B7C229"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0670D" w14:textId="31C29B0A" w:rsidR="00CC17E9" w:rsidRPr="008F1D01" w:rsidRDefault="00CC17E9" w:rsidP="00CC17E9">
            <w:pPr>
              <w:spacing w:after="0"/>
              <w:rPr>
                <w:rFonts w:ascii="Times New Roman" w:hAnsi="Times New Roman" w:cs="Times New Roman"/>
                <w:b/>
                <w:sz w:val="18"/>
                <w:szCs w:val="18"/>
              </w:rPr>
            </w:pPr>
            <w:r w:rsidRPr="008F1D01">
              <w:rPr>
                <w:rStyle w:val="Kiemels2"/>
                <w:rFonts w:ascii="Times New Roman" w:eastAsia="Times New Roman" w:hAnsi="Times New Roman"/>
                <w:b w:val="0"/>
                <w:sz w:val="18"/>
                <w:szCs w:val="18"/>
              </w:rPr>
              <w:t>Társadalomtudományi Intézet, Vezetés- és Vállalkozástudományi Tanszék</w:t>
            </w:r>
          </w:p>
        </w:tc>
      </w:tr>
      <w:tr w:rsidR="00CC17E9" w:rsidRPr="008F1D01" w14:paraId="09E3E4BD"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50864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2A3C877F" w14:textId="03A20D7F" w:rsidR="00CC17E9" w:rsidRPr="008F1D01" w:rsidRDefault="00B06DDA" w:rsidP="00E90F91">
            <w:pPr>
              <w:spacing w:after="0"/>
              <w:rPr>
                <w:rFonts w:ascii="Times New Roman" w:hAnsi="Times New Roman" w:cs="Times New Roman"/>
                <w:sz w:val="18"/>
                <w:szCs w:val="18"/>
              </w:rPr>
            </w:pPr>
            <w:r w:rsidRPr="008F1D01">
              <w:rPr>
                <w:rFonts w:ascii="Times New Roman" w:hAnsi="Times New Roman" w:cs="Times New Roman"/>
                <w:sz w:val="18"/>
                <w:szCs w:val="18"/>
              </w:rPr>
              <w:t xml:space="preserve"> DUEN-TVV-11</w:t>
            </w:r>
            <w:r w:rsidR="00E47DA4" w:rsidRPr="008F1D01">
              <w:rPr>
                <w:rFonts w:ascii="Times New Roman" w:hAnsi="Times New Roman" w:cs="Times New Roman"/>
                <w:sz w:val="18"/>
                <w:szCs w:val="18"/>
              </w:rPr>
              <w:t>4</w:t>
            </w:r>
            <w:r w:rsidRPr="008F1D01">
              <w:rPr>
                <w:rFonts w:ascii="Times New Roman" w:hAnsi="Times New Roman" w:cs="Times New Roman"/>
                <w:sz w:val="18"/>
                <w:szCs w:val="18"/>
              </w:rPr>
              <w:t xml:space="preserve"> </w:t>
            </w:r>
          </w:p>
        </w:tc>
        <w:tc>
          <w:tcPr>
            <w:tcW w:w="231" w:type="dxa"/>
            <w:shd w:val="clear" w:color="auto" w:fill="FFFFFF"/>
            <w:tcMar>
              <w:top w:w="0" w:type="dxa"/>
              <w:left w:w="0" w:type="dxa"/>
              <w:bottom w:w="0" w:type="dxa"/>
              <w:right w:w="0" w:type="dxa"/>
            </w:tcMar>
            <w:vAlign w:val="center"/>
            <w:hideMark/>
          </w:tcPr>
          <w:p w14:paraId="6F26D8F8" w14:textId="59754BEC" w:rsidR="00CC17E9" w:rsidRPr="008F1D01" w:rsidRDefault="00B06DDA" w:rsidP="00CC17E9">
            <w:pPr>
              <w:spacing w:after="0"/>
              <w:rPr>
                <w:rFonts w:ascii="Times New Roman" w:hAnsi="Times New Roman" w:cs="Times New Roman"/>
                <w:sz w:val="18"/>
                <w:szCs w:val="18"/>
              </w:rPr>
            </w:pPr>
            <w:r w:rsidRPr="008F1D01">
              <w:rPr>
                <w:rFonts w:ascii="Times New Roman" w:hAnsi="Times New Roman" w:cs="Times New Roman"/>
                <w:sz w:val="18"/>
                <w:szCs w:val="18"/>
              </w:rPr>
              <w:t>Menedzsment</w:t>
            </w:r>
          </w:p>
        </w:tc>
        <w:tc>
          <w:tcPr>
            <w:tcW w:w="795" w:type="dxa"/>
            <w:shd w:val="clear" w:color="auto" w:fill="FFFFFF"/>
            <w:tcMar>
              <w:top w:w="0" w:type="dxa"/>
              <w:left w:w="0" w:type="dxa"/>
              <w:bottom w:w="0" w:type="dxa"/>
              <w:right w:w="0" w:type="dxa"/>
            </w:tcMar>
            <w:vAlign w:val="center"/>
            <w:hideMark/>
          </w:tcPr>
          <w:p w14:paraId="405E8706" w14:textId="0B9BEC93" w:rsidR="00CC17E9" w:rsidRPr="008F1D01" w:rsidRDefault="00CC17E9" w:rsidP="00CC17E9">
            <w:pPr>
              <w:spacing w:after="0"/>
              <w:rPr>
                <w:rFonts w:ascii="Times New Roman" w:hAnsi="Times New Roman" w:cs="Times New Roman"/>
                <w:sz w:val="18"/>
                <w:szCs w:val="18"/>
              </w:rPr>
            </w:pPr>
          </w:p>
        </w:tc>
        <w:tc>
          <w:tcPr>
            <w:tcW w:w="154" w:type="dxa"/>
            <w:shd w:val="clear" w:color="auto" w:fill="FFFFFF"/>
            <w:tcMar>
              <w:top w:w="0" w:type="dxa"/>
              <w:left w:w="0" w:type="dxa"/>
              <w:bottom w:w="0" w:type="dxa"/>
              <w:right w:w="0" w:type="dxa"/>
            </w:tcMar>
            <w:vAlign w:val="center"/>
            <w:hideMark/>
          </w:tcPr>
          <w:p w14:paraId="056EBE6F" w14:textId="77777777" w:rsidR="00CC17E9" w:rsidRPr="008F1D01" w:rsidRDefault="00CC17E9" w:rsidP="00CC17E9">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048C6638" w14:textId="77777777" w:rsidR="00CC17E9" w:rsidRPr="008F1D01" w:rsidRDefault="00CC17E9" w:rsidP="00CC17E9">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193A272C" w14:textId="77777777" w:rsidR="00CC17E9" w:rsidRPr="008F1D01" w:rsidRDefault="00CC17E9" w:rsidP="00CC17E9">
            <w:pPr>
              <w:spacing w:after="0"/>
              <w:rPr>
                <w:rFonts w:ascii="Times New Roman" w:hAnsi="Times New Roman" w:cs="Times New Roman"/>
                <w:sz w:val="18"/>
                <w:szCs w:val="18"/>
              </w:rPr>
            </w:pPr>
          </w:p>
        </w:tc>
        <w:tc>
          <w:tcPr>
            <w:tcW w:w="866" w:type="dxa"/>
            <w:shd w:val="clear" w:color="auto" w:fill="FFFFFF"/>
            <w:tcMar>
              <w:top w:w="0" w:type="dxa"/>
              <w:left w:w="0" w:type="dxa"/>
              <w:bottom w:w="0" w:type="dxa"/>
              <w:right w:w="0" w:type="dxa"/>
            </w:tcMar>
            <w:vAlign w:val="center"/>
            <w:hideMark/>
          </w:tcPr>
          <w:p w14:paraId="66FD78A2" w14:textId="77777777" w:rsidR="00CC17E9" w:rsidRPr="008F1D01" w:rsidRDefault="00CC17E9" w:rsidP="00CC17E9">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2509BACA" w14:textId="77777777" w:rsidR="00CC17E9" w:rsidRPr="008F1D01" w:rsidRDefault="00CC17E9" w:rsidP="00CC17E9">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014FAC5B" w14:textId="77777777" w:rsidR="00CC17E9" w:rsidRPr="008F1D01" w:rsidRDefault="00CC17E9" w:rsidP="00CC17E9">
            <w:pPr>
              <w:spacing w:after="0"/>
              <w:rPr>
                <w:rFonts w:ascii="Times New Roman" w:hAnsi="Times New Roman" w:cs="Times New Roman"/>
                <w:sz w:val="18"/>
                <w:szCs w:val="18"/>
              </w:rPr>
            </w:pPr>
          </w:p>
        </w:tc>
        <w:tc>
          <w:tcPr>
            <w:tcW w:w="354" w:type="dxa"/>
            <w:shd w:val="clear" w:color="auto" w:fill="FFFFFF"/>
            <w:tcMar>
              <w:top w:w="0" w:type="dxa"/>
              <w:left w:w="0" w:type="dxa"/>
              <w:bottom w:w="0" w:type="dxa"/>
              <w:right w:w="0" w:type="dxa"/>
            </w:tcMar>
            <w:vAlign w:val="center"/>
            <w:hideMark/>
          </w:tcPr>
          <w:p w14:paraId="6893D1C8" w14:textId="77777777" w:rsidR="00CC17E9" w:rsidRPr="008F1D01" w:rsidRDefault="00CC17E9" w:rsidP="00CC17E9">
            <w:pPr>
              <w:spacing w:after="0"/>
              <w:rPr>
                <w:rFonts w:ascii="Times New Roman" w:hAnsi="Times New Roman" w:cs="Times New Roman"/>
                <w:sz w:val="18"/>
                <w:szCs w:val="18"/>
              </w:rPr>
            </w:pPr>
          </w:p>
        </w:tc>
      </w:tr>
      <w:tr w:rsidR="00CC17E9" w:rsidRPr="008F1D01" w14:paraId="1809F51A" w14:textId="77777777" w:rsidTr="0003499C">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AE800" w14:textId="77777777" w:rsidR="00CC17E9" w:rsidRPr="008F1D01" w:rsidRDefault="00CC17E9" w:rsidP="00CC17E9">
            <w:pPr>
              <w:spacing w:after="0"/>
              <w:rPr>
                <w:rFonts w:ascii="Times New Roman" w:hAnsi="Times New Roman" w:cs="Times New Roman"/>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330A76"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252F21"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8DCBCC"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D01D8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C17E9" w:rsidRPr="008F1D01" w14:paraId="31449C3B" w14:textId="77777777" w:rsidTr="0003499C">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CA23D" w14:textId="77777777" w:rsidR="00CC17E9" w:rsidRPr="008F1D01" w:rsidRDefault="00CC17E9" w:rsidP="00CC17E9">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B8D60C"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F88D0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763B8"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4E55" w14:textId="77777777" w:rsidR="00CC17E9" w:rsidRPr="008F1D01" w:rsidRDefault="00CC17E9" w:rsidP="00CC17E9">
            <w:pPr>
              <w:spacing w:after="0"/>
              <w:rPr>
                <w:rFonts w:ascii="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EC71B" w14:textId="77777777" w:rsidR="00CC17E9" w:rsidRPr="008F1D01" w:rsidRDefault="00CC17E9" w:rsidP="00CC17E9">
            <w:pPr>
              <w:spacing w:after="0"/>
              <w:rPr>
                <w:rFonts w:ascii="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92170" w14:textId="77777777" w:rsidR="00CC17E9" w:rsidRPr="008F1D01" w:rsidRDefault="00CC17E9" w:rsidP="00CC17E9">
            <w:pPr>
              <w:spacing w:after="0"/>
              <w:rPr>
                <w:rFonts w:ascii="Times New Roman" w:hAnsi="Times New Roman" w:cs="Times New Roman"/>
                <w:sz w:val="18"/>
                <w:szCs w:val="18"/>
              </w:rPr>
            </w:pPr>
          </w:p>
        </w:tc>
      </w:tr>
      <w:tr w:rsidR="00CC17E9" w:rsidRPr="008F1D01" w14:paraId="790A59EF" w14:textId="77777777" w:rsidTr="0003499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2A5568"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1B45AE" w14:textId="6EA063C8" w:rsidR="00CC17E9" w:rsidRPr="008F1D01" w:rsidRDefault="00C83C23" w:rsidP="00CC17E9">
            <w:pPr>
              <w:spacing w:after="0"/>
              <w:rPr>
                <w:rFonts w:ascii="Times New Roman" w:hAnsi="Times New Roman" w:cs="Times New Roman"/>
                <w:sz w:val="18"/>
                <w:szCs w:val="18"/>
              </w:rPr>
            </w:pPr>
            <w:r>
              <w:rPr>
                <w:rFonts w:ascii="Times New Roman" w:hAnsi="Times New Roman" w:cs="Times New Roman"/>
                <w:sz w:val="18"/>
                <w:szCs w:val="18"/>
              </w:rPr>
              <w:t>150/39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4D0851"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Heti</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44D8AE"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hAnsi="Times New Roman"/>
                <w:b w:val="0"/>
                <w:sz w:val="18"/>
                <w:szCs w:val="18"/>
              </w:rPr>
              <w:t>2</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39491B" w14:textId="77777777" w:rsidR="00CC17E9" w:rsidRPr="008F1D01" w:rsidRDefault="00CC17E9" w:rsidP="00CC17E9">
            <w:pPr>
              <w:spacing w:after="0"/>
              <w:rPr>
                <w:rFonts w:ascii="Times New Roman" w:hAnsi="Times New Roman" w:cs="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B645A3" w14:textId="1F392FEB" w:rsidR="00CC17E9" w:rsidRPr="008F1D01" w:rsidRDefault="00276060" w:rsidP="00CC17E9">
            <w:pPr>
              <w:spacing w:after="0"/>
              <w:rPr>
                <w:rFonts w:ascii="Times New Roman" w:hAnsi="Times New Roman" w:cs="Times New Roman"/>
                <w:sz w:val="18"/>
                <w:szCs w:val="18"/>
              </w:rPr>
            </w:pPr>
            <w:r>
              <w:rPr>
                <w:rFonts w:ascii="Times New Roman" w:hAnsi="Times New Roman" w:cs="Times New Roman"/>
                <w:sz w:val="18"/>
                <w:szCs w:val="18"/>
              </w:rPr>
              <w:t>1</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9A33DE" w14:textId="77777777" w:rsidR="00CC17E9" w:rsidRPr="008F1D01" w:rsidRDefault="00CC17E9" w:rsidP="00CC17E9">
            <w:pPr>
              <w:spacing w:after="0"/>
              <w:rPr>
                <w:rFonts w:ascii="Times New Roman" w:hAnsi="Times New Roman" w:cs="Times New Roman"/>
                <w:sz w:val="18"/>
                <w:szCs w:val="18"/>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C48138"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b w:val="0"/>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E3CAD" w14:textId="60C064D5" w:rsidR="00CC17E9" w:rsidRPr="008F1D01" w:rsidRDefault="00E90F91" w:rsidP="00E90F91">
            <w:pPr>
              <w:spacing w:after="0"/>
              <w:jc w:val="center"/>
              <w:rPr>
                <w:rFonts w:ascii="Times New Roman" w:hAnsi="Times New Roman" w:cs="Times New Roman"/>
                <w:sz w:val="18"/>
                <w:szCs w:val="18"/>
              </w:rPr>
            </w:pPr>
            <w:r w:rsidRPr="008F1D01">
              <w:rPr>
                <w:rFonts w:ascii="Times New Roman" w:hAnsi="Times New Roman" w:cs="Times New Roman"/>
                <w:sz w:val="18"/>
                <w:szCs w:val="18"/>
              </w:rPr>
              <w:t>V</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A9217"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133CA5"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b w:val="0"/>
                <w:sz w:val="18"/>
                <w:szCs w:val="18"/>
              </w:rPr>
              <w:t>magyar</w:t>
            </w:r>
          </w:p>
        </w:tc>
      </w:tr>
      <w:tr w:rsidR="00CC17E9" w:rsidRPr="008F1D01" w14:paraId="2FFA965E" w14:textId="77777777" w:rsidTr="0003499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29176B"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4256F" w14:textId="1A20F51B" w:rsidR="00CC17E9" w:rsidRPr="008F1D01" w:rsidRDefault="00C83C23" w:rsidP="00CC17E9">
            <w:pPr>
              <w:spacing w:after="0"/>
              <w:rPr>
                <w:rFonts w:ascii="Times New Roman" w:hAnsi="Times New Roman" w:cs="Times New Roman"/>
                <w:sz w:val="18"/>
                <w:szCs w:val="18"/>
              </w:rPr>
            </w:pPr>
            <w:r>
              <w:rPr>
                <w:rFonts w:ascii="Times New Roman" w:hAnsi="Times New Roman" w:cs="Times New Roman"/>
                <w:sz w:val="18"/>
                <w:szCs w:val="18"/>
              </w:rPr>
              <w:t>150/15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CEAB1"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545A33" w14:textId="701CE5C9"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151E75"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3E56BC" w14:textId="664EAF77" w:rsidR="00CC17E9" w:rsidRPr="008F1D01" w:rsidRDefault="00276060" w:rsidP="00CC17E9">
            <w:pPr>
              <w:spacing w:after="0"/>
              <w:rPr>
                <w:rFonts w:ascii="Times New Roman" w:hAnsi="Times New Roman" w:cs="Times New Roman"/>
                <w:sz w:val="18"/>
                <w:szCs w:val="18"/>
              </w:rPr>
            </w:pPr>
            <w:r>
              <w:rPr>
                <w:rFonts w:ascii="Times New Roman" w:hAnsi="Times New Roman" w:cs="Times New Roman"/>
                <w:sz w:val="18"/>
                <w:szCs w:val="18"/>
              </w:rPr>
              <w:t>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210D0"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9BBCF9"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8C3F" w14:textId="77777777" w:rsidR="00CC17E9" w:rsidRPr="008F1D01" w:rsidRDefault="00CC17E9" w:rsidP="00CC17E9">
            <w:pPr>
              <w:spacing w:after="0"/>
              <w:rPr>
                <w:rFonts w:ascii="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A4D64" w14:textId="77777777" w:rsidR="00CC17E9" w:rsidRPr="008F1D01" w:rsidRDefault="00CC17E9" w:rsidP="00CC17E9">
            <w:pPr>
              <w:spacing w:after="0"/>
              <w:rPr>
                <w:rFonts w:ascii="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7BC96" w14:textId="77777777" w:rsidR="00CC17E9" w:rsidRPr="008F1D01" w:rsidRDefault="00CC17E9" w:rsidP="00CC17E9">
            <w:pPr>
              <w:spacing w:after="0"/>
              <w:rPr>
                <w:rFonts w:ascii="Times New Roman" w:hAnsi="Times New Roman" w:cs="Times New Roman"/>
                <w:sz w:val="18"/>
                <w:szCs w:val="18"/>
              </w:rPr>
            </w:pPr>
          </w:p>
        </w:tc>
      </w:tr>
      <w:tr w:rsidR="00CC17E9" w:rsidRPr="008F1D01" w14:paraId="13F8ABBF"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75FC0"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D12D28"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BE1A4A" w14:textId="06360C4F" w:rsidR="00CC17E9" w:rsidRPr="008F1D01" w:rsidRDefault="00084DC7" w:rsidP="00CC17E9">
            <w:pPr>
              <w:spacing w:after="0"/>
              <w:rPr>
                <w:rFonts w:ascii="Times New Roman" w:hAnsi="Times New Roman" w:cs="Times New Roman"/>
                <w:sz w:val="18"/>
                <w:szCs w:val="18"/>
              </w:rPr>
            </w:pPr>
            <w:r>
              <w:rPr>
                <w:rFonts w:ascii="Times New Roman" w:hAnsi="Times New Roman" w:cs="Times New Roman"/>
                <w:sz w:val="18"/>
                <w:szCs w:val="18"/>
              </w:rPr>
              <w:t>Dr. habil Rajcsányi-Molnár Mónika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38304"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C60D4A" w14:textId="704AB9CB" w:rsidR="00CC17E9" w:rsidRPr="008F1D01" w:rsidRDefault="00C16F8F" w:rsidP="00CC17E9">
            <w:pPr>
              <w:spacing w:after="0"/>
              <w:rPr>
                <w:rFonts w:ascii="Times New Roman" w:hAnsi="Times New Roman" w:cs="Times New Roman"/>
                <w:sz w:val="18"/>
                <w:szCs w:val="18"/>
              </w:rPr>
            </w:pPr>
            <w:r>
              <w:rPr>
                <w:rFonts w:ascii="Times New Roman" w:hAnsi="Times New Roman" w:cs="Times New Roman"/>
                <w:sz w:val="18"/>
                <w:szCs w:val="18"/>
              </w:rPr>
              <w:t>főiskolai</w:t>
            </w:r>
            <w:r w:rsidR="00CC17E9" w:rsidRPr="008F1D01">
              <w:rPr>
                <w:rFonts w:ascii="Times New Roman" w:hAnsi="Times New Roman" w:cs="Times New Roman"/>
                <w:sz w:val="18"/>
                <w:szCs w:val="18"/>
              </w:rPr>
              <w:t xml:space="preserve"> tanár</w:t>
            </w:r>
          </w:p>
        </w:tc>
      </w:tr>
      <w:tr w:rsidR="00CC17E9" w:rsidRPr="008F1D01" w14:paraId="672889B0" w14:textId="77777777" w:rsidTr="0003499C">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E18C63"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8D38F2C" w14:textId="77777777" w:rsidR="00CC17E9" w:rsidRPr="008F1D01" w:rsidRDefault="00CC17E9" w:rsidP="00CC17E9">
            <w:pPr>
              <w:spacing w:after="0"/>
              <w:rPr>
                <w:rFonts w:ascii="Times New Roman" w:hAnsi="Times New Roman" w:cs="Times New Roman"/>
                <w:bCs/>
                <w:sz w:val="18"/>
                <w:szCs w:val="18"/>
              </w:rPr>
            </w:pPr>
            <w:r w:rsidRPr="008F1D01">
              <w:rPr>
                <w:rStyle w:val="Kiemels2"/>
                <w:rFonts w:ascii="Times New Roman" w:eastAsia="Times New Roman" w:hAnsi="Times New Roman"/>
                <w:sz w:val="18"/>
                <w:szCs w:val="18"/>
              </w:rPr>
              <w:t>Célok, fejlesztési célkitűzések</w:t>
            </w:r>
          </w:p>
        </w:tc>
      </w:tr>
      <w:tr w:rsidR="00CC17E9" w:rsidRPr="008F1D01" w14:paraId="2B959960"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04C6"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BEDF9E"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A tantárgy célja, hogy megismertesse a hallgatókkal a munkaszervezetek stratégiai menedzsment gyakorlatának legfontosabb tudnivalókat. Az átadott ismeretek által a tantárgy képessé teszi a hallgatókat a hosszú távú tervezés szükségességének és fontosságának megértésére, a stratégiai menedzsment szemlélet elsajátítására. A gyakorlati példákon keresztül a hallgatók képesek lesznek módszertani ismereteiket a gyakorlatban alkalmazni, a releváns összefüggéseket felismerni.</w:t>
            </w:r>
          </w:p>
        </w:tc>
      </w:tr>
      <w:tr w:rsidR="00CC17E9" w:rsidRPr="008F1D01" w14:paraId="70C8ECA5" w14:textId="77777777" w:rsidTr="0003499C">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D08A08"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4C2CDE"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624A4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Előadóteremben, </w:t>
            </w:r>
            <w:proofErr w:type="spellStart"/>
            <w:r w:rsidRPr="008F1D01">
              <w:rPr>
                <w:rFonts w:ascii="Times New Roman" w:hAnsi="Times New Roman" w:cs="Times New Roman"/>
                <w:sz w:val="18"/>
                <w:szCs w:val="18"/>
              </w:rPr>
              <w:t>flipchart</w:t>
            </w:r>
            <w:proofErr w:type="spellEnd"/>
            <w:r w:rsidRPr="008F1D01">
              <w:rPr>
                <w:rFonts w:ascii="Times New Roman" w:hAnsi="Times New Roman" w:cs="Times New Roman"/>
                <w:sz w:val="18"/>
                <w:szCs w:val="18"/>
              </w:rPr>
              <w:t>, tábla és egyéb multimédiás eszközök használatával</w:t>
            </w:r>
          </w:p>
        </w:tc>
      </w:tr>
      <w:tr w:rsidR="00CC17E9" w:rsidRPr="008F1D01" w14:paraId="0213DC69"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B6821" w14:textId="77777777" w:rsidR="00CC17E9" w:rsidRPr="008F1D01" w:rsidRDefault="00CC17E9" w:rsidP="00CC17E9">
            <w:pPr>
              <w:spacing w:after="0"/>
              <w:rPr>
                <w:rFonts w:ascii="Times New Roman" w:hAnsi="Times New Roman" w:cs="Times New Roman"/>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6B34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59475F"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Projektmunkára alkalmas tanteremben (20-30 fő) </w:t>
            </w:r>
            <w:proofErr w:type="spellStart"/>
            <w:r w:rsidRPr="008F1D01">
              <w:rPr>
                <w:rFonts w:ascii="Times New Roman" w:hAnsi="Times New Roman" w:cs="Times New Roman"/>
                <w:sz w:val="18"/>
                <w:szCs w:val="18"/>
              </w:rPr>
              <w:t>flipchart</w:t>
            </w:r>
            <w:proofErr w:type="spellEnd"/>
            <w:r w:rsidRPr="008F1D01">
              <w:rPr>
                <w:rFonts w:ascii="Times New Roman" w:hAnsi="Times New Roman" w:cs="Times New Roman"/>
                <w:sz w:val="18"/>
                <w:szCs w:val="18"/>
              </w:rPr>
              <w:t xml:space="preserve"> vagy tábla használatával, csoportmunka és különböző társas munkaformák alkalmazásával</w:t>
            </w:r>
          </w:p>
        </w:tc>
      </w:tr>
      <w:tr w:rsidR="00CC17E9" w:rsidRPr="008F1D01" w14:paraId="6875711E"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53E7" w14:textId="77777777" w:rsidR="00CC17E9" w:rsidRPr="008F1D01" w:rsidRDefault="00CC17E9" w:rsidP="00CC17E9">
            <w:pPr>
              <w:spacing w:after="0"/>
              <w:rPr>
                <w:rFonts w:ascii="Times New Roman" w:hAnsi="Times New Roman" w:cs="Times New Roman"/>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CEA1C2"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205BFB" w14:textId="77777777" w:rsidR="00CC17E9" w:rsidRPr="008F1D01" w:rsidRDefault="00CC17E9" w:rsidP="00CC17E9">
            <w:pPr>
              <w:spacing w:after="0"/>
              <w:rPr>
                <w:rFonts w:ascii="Times New Roman" w:hAnsi="Times New Roman" w:cs="Times New Roman"/>
                <w:sz w:val="18"/>
                <w:szCs w:val="18"/>
              </w:rPr>
            </w:pPr>
          </w:p>
        </w:tc>
      </w:tr>
      <w:tr w:rsidR="00CC17E9" w:rsidRPr="008F1D01" w14:paraId="4BAE2B63"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169EE" w14:textId="77777777" w:rsidR="00CC17E9" w:rsidRPr="008F1D01" w:rsidRDefault="00CC17E9" w:rsidP="00CC17E9">
            <w:pPr>
              <w:spacing w:after="0"/>
              <w:rPr>
                <w:rFonts w:ascii="Times New Roman" w:hAnsi="Times New Roman" w:cs="Times New Roman"/>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C9CE18"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F4214B" w14:textId="77777777" w:rsidR="00CC17E9" w:rsidRPr="008F1D01" w:rsidRDefault="00CC17E9" w:rsidP="00CC17E9">
            <w:pPr>
              <w:spacing w:after="0"/>
              <w:rPr>
                <w:rFonts w:ascii="Times New Roman" w:hAnsi="Times New Roman" w:cs="Times New Roman"/>
                <w:sz w:val="18"/>
                <w:szCs w:val="18"/>
              </w:rPr>
            </w:pPr>
          </w:p>
        </w:tc>
      </w:tr>
      <w:tr w:rsidR="00CC17E9" w:rsidRPr="008F1D01" w14:paraId="681C3F17" w14:textId="77777777" w:rsidTr="0003499C">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C35971"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Követelmények</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84B3425"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sz w:val="18"/>
                <w:szCs w:val="18"/>
              </w:rPr>
              <w:t>Tudás</w:t>
            </w:r>
          </w:p>
        </w:tc>
      </w:tr>
      <w:tr w:rsidR="00CC17E9" w:rsidRPr="008F1D01" w14:paraId="61857B24"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D326B"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73FD46"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Átlátja a tradicionális és a stratégiai menedzsment megközelítés közötti különbséget</w:t>
            </w:r>
          </w:p>
          <w:p w14:paraId="7DC84E6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Ismeri a stratégiai menedzsment folyamatának fő lépéseit</w:t>
            </w:r>
          </w:p>
          <w:p w14:paraId="0875B04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Ismeri az alkalmazható menedzsment módszertanokat </w:t>
            </w:r>
          </w:p>
          <w:p w14:paraId="25F92176"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Tisztában van a stratégia megvalósítása során szükséges változás menedzsment szervezet szociológiai és pszichikai aspektusaival.  </w:t>
            </w:r>
          </w:p>
        </w:tc>
      </w:tr>
      <w:tr w:rsidR="00CC17E9" w:rsidRPr="008F1D01" w14:paraId="6D65138B"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F4A9"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9A3D668"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sz w:val="18"/>
                <w:szCs w:val="18"/>
              </w:rPr>
              <w:t>Képesség</w:t>
            </w:r>
          </w:p>
        </w:tc>
      </w:tr>
      <w:tr w:rsidR="00CC17E9" w:rsidRPr="008F1D01" w14:paraId="5A4E7118"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BAB70"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DCCFE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Képes a szakterület fogalmainak szakszerű használatára</w:t>
            </w:r>
          </w:p>
          <w:p w14:paraId="172110E3"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Képes az üzleti logika szerint megválasztani a legalkalmasabb módszereket</w:t>
            </w:r>
          </w:p>
          <w:p w14:paraId="6A9195E0"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Képes alkalmazni az elméleti megközelítésen alapuló megoldási módokat</w:t>
            </w:r>
          </w:p>
          <w:p w14:paraId="6E2FA22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Képes helyes következtetéseket levonni az elemzésekből</w:t>
            </w:r>
          </w:p>
          <w:p w14:paraId="346D25C3"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Képes strukturált, rendszerszemléletű problémaazonosításra, ok-okozati összefüggések beazonosítására</w:t>
            </w:r>
          </w:p>
        </w:tc>
      </w:tr>
      <w:tr w:rsidR="00CC17E9" w:rsidRPr="008F1D01" w14:paraId="6F120BB6"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59BF5"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54CD19C"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sz w:val="18"/>
                <w:szCs w:val="18"/>
              </w:rPr>
              <w:t>Attitűd</w:t>
            </w:r>
          </w:p>
        </w:tc>
      </w:tr>
      <w:tr w:rsidR="00CC17E9" w:rsidRPr="008F1D01" w14:paraId="5750B21A"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82E3E"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2D45F"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Nyitott az újszerű megközelítési módok befogadására</w:t>
            </w:r>
          </w:p>
          <w:p w14:paraId="1DC9FDCE"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Kerüli a sztereotípiákat</w:t>
            </w:r>
          </w:p>
          <w:p w14:paraId="691A91A3"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Nem sémákban gondolkodik</w:t>
            </w:r>
          </w:p>
          <w:p w14:paraId="3B521732"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Fogékony a fejlődés lehetőségének kiaknázására. </w:t>
            </w:r>
          </w:p>
        </w:tc>
      </w:tr>
      <w:tr w:rsidR="00CC17E9" w:rsidRPr="008F1D01" w14:paraId="04D8C031"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8096"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FCADEF8" w14:textId="77777777" w:rsidR="00CC17E9" w:rsidRPr="008F1D01" w:rsidRDefault="00CC17E9" w:rsidP="00CC17E9">
            <w:pPr>
              <w:spacing w:after="0"/>
              <w:rPr>
                <w:rFonts w:ascii="Times New Roman" w:hAnsi="Times New Roman" w:cs="Times New Roman"/>
                <w:sz w:val="18"/>
                <w:szCs w:val="18"/>
              </w:rPr>
            </w:pPr>
            <w:r w:rsidRPr="008F1D01">
              <w:rPr>
                <w:rStyle w:val="Kiemels2"/>
                <w:rFonts w:ascii="Times New Roman" w:eastAsia="Times New Roman" w:hAnsi="Times New Roman"/>
                <w:sz w:val="18"/>
                <w:szCs w:val="18"/>
              </w:rPr>
              <w:t>Autonómia és felelősségvállalás</w:t>
            </w:r>
          </w:p>
        </w:tc>
      </w:tr>
      <w:tr w:rsidR="00CC17E9" w:rsidRPr="008F1D01" w14:paraId="24D54A5A" w14:textId="77777777" w:rsidTr="0003499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1C117" w14:textId="77777777" w:rsidR="00CC17E9" w:rsidRPr="008F1D01" w:rsidRDefault="00CC17E9" w:rsidP="00CC17E9">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69460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Felelősséget vállal saját fejlődéséért.</w:t>
            </w:r>
          </w:p>
          <w:p w14:paraId="4AB1517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Együttműködik az oktatóval és hallgatótársaival, keresi a problémák megoldásának lehetőségét.</w:t>
            </w:r>
          </w:p>
          <w:p w14:paraId="0F90107D"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Felelősséget érez munkakörnyezete fejlődéséért</w:t>
            </w:r>
          </w:p>
        </w:tc>
      </w:tr>
      <w:tr w:rsidR="00CC17E9" w:rsidRPr="008F1D01" w14:paraId="192DBD0F"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92285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Tantárgy tartalmának </w:t>
            </w:r>
            <w:r w:rsidRPr="008F1D01">
              <w:rPr>
                <w:rFonts w:ascii="Times New Roman" w:hAnsi="Times New Roman" w:cs="Times New Roman"/>
                <w:sz w:val="18"/>
                <w:szCs w:val="18"/>
                <w:u w:val="single"/>
              </w:rPr>
              <w:t>rövid</w:t>
            </w:r>
            <w:r w:rsidRPr="008F1D01">
              <w:rPr>
                <w:rFonts w:ascii="Times New Roman" w:hAnsi="Times New Roman" w:cs="Times New Roman"/>
                <w:sz w:val="18"/>
                <w:szCs w:val="18"/>
              </w:rPr>
              <w:t xml:space="preserve">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22CD5F"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szervezetek stratégiai pozíciójának meghatározása (a szervezet környezetének-, erőforrásainak- és érdekhordozóinak elemzése. A stratégiai döntés meghozatala; vállalati- és üzletági szintű stratégiák. A stratégiai portfólió elemzése. A stratégia </w:t>
            </w:r>
            <w:r w:rsidRPr="008F1D01">
              <w:rPr>
                <w:rFonts w:ascii="Times New Roman" w:hAnsi="Times New Roman" w:cs="Times New Roman"/>
                <w:sz w:val="18"/>
                <w:szCs w:val="18"/>
              </w:rPr>
              <w:lastRenderedPageBreak/>
              <w:t>megvalósítása; szervezetfejlesztés, változás menedzsment.</w:t>
            </w:r>
          </w:p>
        </w:tc>
      </w:tr>
      <w:tr w:rsidR="00CC17E9" w:rsidRPr="008F1D01" w14:paraId="67594928"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BAB28F"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Főbb tanulói tevékenységformák</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60BDB7"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w:t>
            </w:r>
          </w:p>
          <w:p w14:paraId="155ADDF0"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önállóan</w:t>
            </w:r>
            <w:r w:rsidRPr="008F1D01">
              <w:rPr>
                <w:rFonts w:ascii="Times New Roman" w:hAnsi="Times New Roman" w:cs="Times New Roman"/>
                <w:sz w:val="18"/>
                <w:szCs w:val="18"/>
              </w:rPr>
              <w:br/>
              <w:t xml:space="preserve">Feladatmegoldás irányítással </w:t>
            </w:r>
          </w:p>
          <w:p w14:paraId="5A010C77"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Feladatok önálló/csoportos feldolgozása </w:t>
            </w:r>
          </w:p>
          <w:p w14:paraId="7548079F"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Szerepjáték, szituációs játék</w:t>
            </w:r>
            <w:r w:rsidRPr="008F1D01" w:rsidDel="00E86690">
              <w:rPr>
                <w:rFonts w:ascii="Times New Roman" w:hAnsi="Times New Roman" w:cs="Times New Roman"/>
                <w:sz w:val="18"/>
                <w:szCs w:val="18"/>
              </w:rPr>
              <w:t xml:space="preserve"> </w:t>
            </w:r>
          </w:p>
        </w:tc>
      </w:tr>
      <w:tr w:rsidR="00CC17E9" w:rsidRPr="008F1D01" w14:paraId="6F0B66F8"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588109"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5B19A0"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Balatoni-Tari: Stratégiai tervezés, üzleti tervezés, Akadémia Kiadó, 2012.</w:t>
            </w:r>
          </w:p>
          <w:p w14:paraId="46F2E36B"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Marosán György: A 21. század stratégiai menedzsmentje. Budapest, Műszaki Kiadó, 2006..</w:t>
            </w:r>
          </w:p>
        </w:tc>
      </w:tr>
      <w:tr w:rsidR="00CC17E9" w:rsidRPr="008F1D01" w14:paraId="20447FEB"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7A35E7"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72917F" w14:textId="77777777" w:rsidR="00CC17E9" w:rsidRPr="008F1D01" w:rsidRDefault="00CC17E9" w:rsidP="00CC17E9">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Csath</w:t>
            </w:r>
            <w:proofErr w:type="spellEnd"/>
            <w:r w:rsidRPr="008F1D01">
              <w:rPr>
                <w:rFonts w:ascii="Times New Roman" w:hAnsi="Times New Roman" w:cs="Times New Roman"/>
                <w:sz w:val="18"/>
                <w:szCs w:val="18"/>
              </w:rPr>
              <w:t xml:space="preserve"> Magdolna: Stratégiai tervezés és vezetés a 21. században. Budapest, Nemzeti Tankönyvkiadó. 2004.</w:t>
            </w:r>
          </w:p>
        </w:tc>
      </w:tr>
      <w:tr w:rsidR="00CC17E9" w:rsidRPr="008F1D01" w14:paraId="005A5DBB" w14:textId="77777777" w:rsidTr="0003499C">
        <w:trPr>
          <w:trHeight w:val="729"/>
        </w:trPr>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EC187C"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743D24"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 xml:space="preserve">Beadandó feladatok: </w:t>
            </w:r>
            <w:r w:rsidRPr="008F1D01">
              <w:rPr>
                <w:rFonts w:ascii="Times New Roman" w:hAnsi="Times New Roman" w:cs="Times New Roman"/>
                <w:sz w:val="18"/>
                <w:szCs w:val="18"/>
              </w:rPr>
              <w:br/>
              <w:t>Egy valóságos szervezet stratégiai tervének kidolgozása./Hallgatói-munkafüzet/</w:t>
            </w:r>
          </w:p>
        </w:tc>
      </w:tr>
      <w:tr w:rsidR="00CC17E9" w:rsidRPr="008F1D01" w14:paraId="20949D4C" w14:textId="77777777" w:rsidTr="0003499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CA85A2"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756241"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Feleletválasztós teszt</w:t>
            </w:r>
          </w:p>
          <w:p w14:paraId="63474E00"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7. és 12. hét</w:t>
            </w:r>
          </w:p>
          <w:p w14:paraId="41882F8A" w14:textId="77777777" w:rsidR="00CC17E9" w:rsidRPr="008F1D01" w:rsidRDefault="00CC17E9" w:rsidP="00CC17E9">
            <w:pPr>
              <w:spacing w:after="0"/>
              <w:rPr>
                <w:rFonts w:ascii="Times New Roman" w:hAnsi="Times New Roman" w:cs="Times New Roman"/>
                <w:sz w:val="18"/>
                <w:szCs w:val="18"/>
              </w:rPr>
            </w:pPr>
            <w:r w:rsidRPr="008F1D01">
              <w:rPr>
                <w:rFonts w:ascii="Times New Roman" w:hAnsi="Times New Roman" w:cs="Times New Roman"/>
                <w:sz w:val="18"/>
                <w:szCs w:val="18"/>
              </w:rPr>
              <w:t>Pótlás az utolsó tanulmányi héten</w:t>
            </w:r>
          </w:p>
        </w:tc>
      </w:tr>
    </w:tbl>
    <w:p w14:paraId="3E3630AC" w14:textId="77777777" w:rsidR="00251905" w:rsidRPr="008F1D01" w:rsidRDefault="00251905" w:rsidP="00C964A8"/>
    <w:p w14:paraId="3FF604A3" w14:textId="77777777" w:rsidR="00251905" w:rsidRPr="008F1D01" w:rsidRDefault="00251905" w:rsidP="00C964A8"/>
    <w:p w14:paraId="5C1CA5FF" w14:textId="77777777" w:rsidR="00251905" w:rsidRPr="008F1D01" w:rsidRDefault="00251905" w:rsidP="00C964A8">
      <w:r w:rsidRPr="008F1D01">
        <w:br w:type="page"/>
      </w:r>
    </w:p>
    <w:p w14:paraId="3D6257E4" w14:textId="7B734D80" w:rsidR="00B06DDA" w:rsidRPr="008F1D01" w:rsidRDefault="00B06DDA" w:rsidP="00B06DDA">
      <w:pPr>
        <w:pStyle w:val="Cmsor3"/>
      </w:pPr>
      <w:bookmarkStart w:id="27" w:name="_Toc40093308"/>
      <w:r w:rsidRPr="008F1D01">
        <w:lastRenderedPageBreak/>
        <w:t xml:space="preserve">Szakdolgozat </w:t>
      </w:r>
      <w:r w:rsidR="00040F31" w:rsidRPr="008F1D01">
        <w:t xml:space="preserve">I. </w:t>
      </w:r>
      <w:r w:rsidRPr="008F1D01">
        <w:t>- Kutatásmódszertan</w:t>
      </w:r>
      <w:bookmarkEnd w:id="27"/>
    </w:p>
    <w:tbl>
      <w:tblPr>
        <w:tblW w:w="5000" w:type="pct"/>
        <w:shd w:val="clear" w:color="auto" w:fill="FFFFFF"/>
        <w:tblLook w:val="04A0" w:firstRow="1" w:lastRow="0" w:firstColumn="1" w:lastColumn="0" w:noHBand="0" w:noVBand="1"/>
      </w:tblPr>
      <w:tblGrid>
        <w:gridCol w:w="1520"/>
        <w:gridCol w:w="516"/>
        <w:gridCol w:w="937"/>
        <w:gridCol w:w="188"/>
        <w:gridCol w:w="1290"/>
        <w:gridCol w:w="224"/>
        <w:gridCol w:w="688"/>
        <w:gridCol w:w="248"/>
        <w:gridCol w:w="527"/>
        <w:gridCol w:w="698"/>
        <w:gridCol w:w="1041"/>
        <w:gridCol w:w="417"/>
        <w:gridCol w:w="387"/>
        <w:gridCol w:w="375"/>
      </w:tblGrid>
      <w:tr w:rsidR="00B06DDA" w:rsidRPr="008F1D01" w14:paraId="2B343DCC" w14:textId="77777777" w:rsidTr="00B06DDA">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D2A6A4"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4F88C4"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3EA0F9" w14:textId="11712FF3"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Szakdolgozat</w:t>
            </w:r>
            <w:r w:rsidR="00040F31" w:rsidRPr="008F1D01">
              <w:rPr>
                <w:rFonts w:ascii="Times New Roman" w:hAnsi="Times New Roman" w:cs="Times New Roman"/>
                <w:sz w:val="18"/>
                <w:szCs w:val="18"/>
              </w:rPr>
              <w:t xml:space="preserve"> I.</w:t>
            </w:r>
            <w:r w:rsidRPr="008F1D01">
              <w:rPr>
                <w:rFonts w:ascii="Times New Roman" w:hAnsi="Times New Roman" w:cs="Times New Roman"/>
                <w:sz w:val="18"/>
                <w:szCs w:val="18"/>
              </w:rPr>
              <w:t>- Kutatásmódszertan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B2204D"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DEFC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B06DDA" w:rsidRPr="008F1D01" w14:paraId="713A8BE0" w14:textId="77777777" w:rsidTr="00B06DDA">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37DCD" w14:textId="77777777" w:rsidR="00B06DDA" w:rsidRPr="008F1D01" w:rsidRDefault="00B06DDA" w:rsidP="00CF7CE7">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6DC7E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9B1673" w14:textId="77777777" w:rsidR="00B06DDA" w:rsidRPr="008F1D01" w:rsidRDefault="00B06DDA" w:rsidP="00CF7CE7">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Thesis</w:t>
            </w:r>
            <w:proofErr w:type="spellEnd"/>
            <w:r w:rsidRPr="008F1D01">
              <w:rPr>
                <w:rFonts w:ascii="Times New Roman" w:hAnsi="Times New Roman" w:cs="Times New Roman"/>
                <w:sz w:val="18"/>
                <w:szCs w:val="18"/>
              </w:rPr>
              <w:t xml:space="preserve"> </w:t>
            </w:r>
            <w:proofErr w:type="spellStart"/>
            <w:r w:rsidRPr="008F1D01">
              <w:rPr>
                <w:rFonts w:ascii="Times New Roman" w:hAnsi="Times New Roman" w:cs="Times New Roman"/>
                <w:sz w:val="18"/>
                <w:szCs w:val="18"/>
              </w:rPr>
              <w:t>research</w:t>
            </w:r>
            <w:proofErr w:type="spellEnd"/>
            <w:r w:rsidRPr="008F1D01">
              <w:rPr>
                <w:rFonts w:ascii="Times New Roman" w:hAnsi="Times New Roman" w:cs="Times New Roman"/>
                <w:sz w:val="18"/>
                <w:szCs w:val="18"/>
              </w:rPr>
              <w:t xml:space="preserve"> – Research </w:t>
            </w:r>
            <w:proofErr w:type="spellStart"/>
            <w:r w:rsidRPr="008F1D01">
              <w:rPr>
                <w:rFonts w:ascii="Times New Roman" w:hAnsi="Times New Roman" w:cs="Times New Roman"/>
                <w:sz w:val="18"/>
                <w:szCs w:val="18"/>
              </w:rPr>
              <w:t>methodology</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B92DB2"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1AB910" w14:textId="3C230EE5" w:rsidR="00B06DDA" w:rsidRPr="008F1D01" w:rsidRDefault="00B06DDA" w:rsidP="00CF7CE7">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w:t>
            </w:r>
            <w:r w:rsidR="00E90F91" w:rsidRPr="008F1D01">
              <w:rPr>
                <w:rFonts w:ascii="Times New Roman" w:hAnsi="Times New Roman" w:cs="Times New Roman"/>
                <w:sz w:val="18"/>
                <w:szCs w:val="18"/>
              </w:rPr>
              <w:t>UEN(</w:t>
            </w:r>
            <w:proofErr w:type="gramEnd"/>
            <w:r w:rsidR="00E90F91" w:rsidRPr="008F1D01">
              <w:rPr>
                <w:rFonts w:ascii="Times New Roman" w:hAnsi="Times New Roman" w:cs="Times New Roman"/>
                <w:sz w:val="18"/>
                <w:szCs w:val="18"/>
              </w:rPr>
              <w:t>L)-TVV</w:t>
            </w:r>
            <w:r w:rsidRPr="008F1D01">
              <w:rPr>
                <w:rFonts w:ascii="Times New Roman" w:hAnsi="Times New Roman" w:cs="Times New Roman"/>
                <w:sz w:val="18"/>
                <w:szCs w:val="18"/>
              </w:rPr>
              <w:t>-090</w:t>
            </w:r>
          </w:p>
        </w:tc>
      </w:tr>
      <w:tr w:rsidR="00B06DDA" w:rsidRPr="008F1D01" w14:paraId="39B6A91A" w14:textId="77777777" w:rsidTr="00B06DD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5143F" w14:textId="77777777" w:rsidR="00B06DDA" w:rsidRPr="008F1D01" w:rsidRDefault="00B06DDA" w:rsidP="00CF7CE7">
            <w:pPr>
              <w:spacing w:after="0"/>
              <w:rPr>
                <w:rFonts w:ascii="Times New Roman" w:hAnsi="Times New Roman" w:cs="Times New Roman"/>
                <w:sz w:val="18"/>
                <w:szCs w:val="18"/>
              </w:rPr>
            </w:pPr>
          </w:p>
        </w:tc>
      </w:tr>
      <w:tr w:rsidR="00B06DDA" w:rsidRPr="008F1D01" w14:paraId="68C2067F"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8219CC"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24684C"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B06DDA" w:rsidRPr="008F1D01" w14:paraId="38683578" w14:textId="77777777" w:rsidTr="00E90F9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801CA3"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14:paraId="2BD785A3" w14:textId="77777777" w:rsidR="00B06DDA" w:rsidRPr="008F1D01" w:rsidRDefault="00B06DDA" w:rsidP="00CF7CE7">
            <w:pPr>
              <w:spacing w:after="0"/>
              <w:rPr>
                <w:rFonts w:ascii="Times New Roman" w:hAnsi="Times New Roman" w:cs="Times New Roman"/>
                <w:sz w:val="18"/>
                <w:szCs w:val="18"/>
              </w:rPr>
            </w:pPr>
          </w:p>
        </w:tc>
        <w:tc>
          <w:tcPr>
            <w:tcW w:w="234" w:type="dxa"/>
            <w:shd w:val="clear" w:color="auto" w:fill="FFFFFF"/>
            <w:tcMar>
              <w:top w:w="0" w:type="dxa"/>
              <w:left w:w="0" w:type="dxa"/>
              <w:bottom w:w="0" w:type="dxa"/>
              <w:right w:w="0" w:type="dxa"/>
            </w:tcMar>
            <w:vAlign w:val="center"/>
            <w:hideMark/>
          </w:tcPr>
          <w:p w14:paraId="062E91C4" w14:textId="77777777" w:rsidR="00B06DDA" w:rsidRPr="008F1D01" w:rsidRDefault="00B06DDA" w:rsidP="00CF7CE7">
            <w:pPr>
              <w:spacing w:after="0"/>
              <w:rPr>
                <w:rFonts w:ascii="Times New Roman" w:hAnsi="Times New Roman" w:cs="Times New Roman"/>
                <w:sz w:val="18"/>
                <w:szCs w:val="18"/>
              </w:rPr>
            </w:pPr>
          </w:p>
        </w:tc>
        <w:tc>
          <w:tcPr>
            <w:tcW w:w="698" w:type="dxa"/>
            <w:shd w:val="clear" w:color="auto" w:fill="FFFFFF"/>
            <w:tcMar>
              <w:top w:w="0" w:type="dxa"/>
              <w:left w:w="0" w:type="dxa"/>
              <w:bottom w:w="0" w:type="dxa"/>
              <w:right w:w="0" w:type="dxa"/>
            </w:tcMar>
            <w:vAlign w:val="center"/>
            <w:hideMark/>
          </w:tcPr>
          <w:p w14:paraId="439AAD9F" w14:textId="77777777" w:rsidR="00B06DDA" w:rsidRPr="008F1D01" w:rsidRDefault="00B06DDA" w:rsidP="00CF7CE7">
            <w:pPr>
              <w:spacing w:after="0"/>
              <w:rPr>
                <w:rFonts w:ascii="Times New Roman" w:hAnsi="Times New Roman" w:cs="Times New Roman"/>
                <w:sz w:val="18"/>
                <w:szCs w:val="18"/>
              </w:rPr>
            </w:pPr>
          </w:p>
        </w:tc>
        <w:tc>
          <w:tcPr>
            <w:tcW w:w="260" w:type="dxa"/>
            <w:shd w:val="clear" w:color="auto" w:fill="FFFFFF"/>
            <w:tcMar>
              <w:top w:w="0" w:type="dxa"/>
              <w:left w:w="0" w:type="dxa"/>
              <w:bottom w:w="0" w:type="dxa"/>
              <w:right w:w="0" w:type="dxa"/>
            </w:tcMar>
            <w:vAlign w:val="center"/>
            <w:hideMark/>
          </w:tcPr>
          <w:p w14:paraId="2003870D" w14:textId="77777777" w:rsidR="00B06DDA" w:rsidRPr="008F1D01" w:rsidRDefault="00B06DDA" w:rsidP="00CF7CE7">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4260D2D7" w14:textId="77777777" w:rsidR="00B06DDA" w:rsidRPr="008F1D01" w:rsidRDefault="00B06DDA" w:rsidP="00CF7CE7">
            <w:pPr>
              <w:spacing w:after="0"/>
              <w:rPr>
                <w:rFonts w:ascii="Times New Roman" w:hAnsi="Times New Roman" w:cs="Times New Roman"/>
                <w:sz w:val="18"/>
                <w:szCs w:val="18"/>
              </w:rPr>
            </w:pPr>
          </w:p>
        </w:tc>
        <w:tc>
          <w:tcPr>
            <w:tcW w:w="719" w:type="dxa"/>
            <w:shd w:val="clear" w:color="auto" w:fill="FFFFFF"/>
            <w:tcMar>
              <w:top w:w="0" w:type="dxa"/>
              <w:left w:w="0" w:type="dxa"/>
              <w:bottom w:w="0" w:type="dxa"/>
              <w:right w:w="0" w:type="dxa"/>
            </w:tcMar>
            <w:vAlign w:val="center"/>
            <w:hideMark/>
          </w:tcPr>
          <w:p w14:paraId="17856922" w14:textId="77777777" w:rsidR="00B06DDA" w:rsidRPr="008F1D01" w:rsidRDefault="00B06DDA" w:rsidP="00CF7CE7">
            <w:pPr>
              <w:spacing w:after="0"/>
              <w:rPr>
                <w:rFonts w:ascii="Times New Roman" w:hAnsi="Times New Roman" w:cs="Times New Roman"/>
                <w:sz w:val="18"/>
                <w:szCs w:val="18"/>
              </w:rPr>
            </w:pPr>
          </w:p>
        </w:tc>
        <w:tc>
          <w:tcPr>
            <w:tcW w:w="1070" w:type="dxa"/>
            <w:shd w:val="clear" w:color="auto" w:fill="FFFFFF"/>
            <w:tcMar>
              <w:top w:w="0" w:type="dxa"/>
              <w:left w:w="0" w:type="dxa"/>
              <w:bottom w:w="0" w:type="dxa"/>
              <w:right w:w="0" w:type="dxa"/>
            </w:tcMar>
            <w:vAlign w:val="center"/>
            <w:hideMark/>
          </w:tcPr>
          <w:p w14:paraId="741F0DD2" w14:textId="77777777" w:rsidR="00B06DDA" w:rsidRPr="008F1D01" w:rsidRDefault="00B06DDA" w:rsidP="00CF7CE7">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14:paraId="666234A3" w14:textId="77777777" w:rsidR="00B06DDA" w:rsidRPr="008F1D01" w:rsidRDefault="00B06DDA" w:rsidP="00CF7CE7">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608A3B16" w14:textId="77777777" w:rsidR="00B06DDA" w:rsidRPr="008F1D01" w:rsidRDefault="00B06DDA" w:rsidP="00CF7CE7">
            <w:pPr>
              <w:spacing w:after="0"/>
              <w:rPr>
                <w:rFonts w:ascii="Times New Roman" w:hAnsi="Times New Roman" w:cs="Times New Roman"/>
                <w:sz w:val="18"/>
                <w:szCs w:val="18"/>
              </w:rPr>
            </w:pPr>
          </w:p>
        </w:tc>
        <w:tc>
          <w:tcPr>
            <w:tcW w:w="391" w:type="dxa"/>
            <w:shd w:val="clear" w:color="auto" w:fill="FFFFFF"/>
            <w:tcMar>
              <w:top w:w="0" w:type="dxa"/>
              <w:left w:w="0" w:type="dxa"/>
              <w:bottom w:w="0" w:type="dxa"/>
              <w:right w:w="0" w:type="dxa"/>
            </w:tcMar>
            <w:vAlign w:val="center"/>
            <w:hideMark/>
          </w:tcPr>
          <w:p w14:paraId="3209AE15" w14:textId="77777777" w:rsidR="00B06DDA" w:rsidRPr="008F1D01" w:rsidRDefault="00B06DDA" w:rsidP="00CF7CE7">
            <w:pPr>
              <w:spacing w:after="0"/>
              <w:rPr>
                <w:rFonts w:ascii="Times New Roman" w:hAnsi="Times New Roman" w:cs="Times New Roman"/>
                <w:sz w:val="18"/>
                <w:szCs w:val="18"/>
              </w:rPr>
            </w:pPr>
          </w:p>
        </w:tc>
      </w:tr>
      <w:tr w:rsidR="00B06DDA" w:rsidRPr="008F1D01" w14:paraId="40C9C0F7" w14:textId="77777777" w:rsidTr="00B06DDA">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80E4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69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82018"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E406F3"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EB3DAB"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A99519"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B06DDA" w:rsidRPr="008F1D01" w14:paraId="392D8B11" w14:textId="77777777" w:rsidTr="00E90F91">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C9854" w14:textId="77777777" w:rsidR="00B06DDA" w:rsidRPr="008F1D01" w:rsidRDefault="00B06DDA" w:rsidP="00CF7CE7">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C84C3"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E1A2A"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AE7155" w14:textId="77777777" w:rsidR="00B06DDA" w:rsidRPr="008F1D01" w:rsidRDefault="00B06DDA" w:rsidP="00CF7CE7">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ACEF" w14:textId="77777777" w:rsidR="00B06DDA" w:rsidRPr="008F1D01" w:rsidRDefault="00B06DDA" w:rsidP="00CF7CE7">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D2BC1" w14:textId="77777777" w:rsidR="00B06DDA" w:rsidRPr="008F1D01" w:rsidRDefault="00B06DDA" w:rsidP="00CF7CE7">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490A3" w14:textId="77777777" w:rsidR="00B06DDA" w:rsidRPr="008F1D01" w:rsidRDefault="00B06DDA" w:rsidP="00CF7CE7">
            <w:pPr>
              <w:spacing w:after="0"/>
              <w:rPr>
                <w:rFonts w:ascii="Times New Roman" w:hAnsi="Times New Roman" w:cs="Times New Roman"/>
                <w:sz w:val="18"/>
                <w:szCs w:val="18"/>
              </w:rPr>
            </w:pPr>
          </w:p>
        </w:tc>
      </w:tr>
      <w:tr w:rsidR="00B06DDA" w:rsidRPr="008F1D01" w14:paraId="7BEA7E9F" w14:textId="77777777" w:rsidTr="00E90F91">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3CDA74"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954E5B" w14:textId="7D67D39D" w:rsidR="00B06DDA" w:rsidRPr="008F1D01" w:rsidRDefault="00C83C23" w:rsidP="00B06DDA">
            <w:pPr>
              <w:spacing w:after="0"/>
              <w:rPr>
                <w:rFonts w:ascii="Times New Roman" w:hAnsi="Times New Roman" w:cs="Times New Roman"/>
                <w:sz w:val="18"/>
                <w:szCs w:val="18"/>
              </w:rPr>
            </w:pPr>
            <w:r>
              <w:rPr>
                <w:rFonts w:ascii="Times New Roman" w:hAnsi="Times New Roman" w:cs="Times New Roman"/>
                <w:sz w:val="18"/>
                <w:szCs w:val="18"/>
              </w:rPr>
              <w:t>150/13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EBFE6F" w14:textId="77777777" w:rsidR="00B06DDA" w:rsidRPr="008F1D01" w:rsidRDefault="00B06DDA" w:rsidP="00B06DDA">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8CA817" w14:textId="4F6A5C9F" w:rsidR="00B06DDA" w:rsidRPr="008F1D01" w:rsidRDefault="00E90F91" w:rsidP="00B06DDA">
            <w:pPr>
              <w:spacing w:after="0"/>
              <w:rPr>
                <w:rFonts w:ascii="Times New Roman" w:hAnsi="Times New Roman" w:cs="Times New Roman"/>
                <w:sz w:val="18"/>
                <w:szCs w:val="18"/>
              </w:rPr>
            </w:pPr>
            <w:r w:rsidRPr="008F1D01">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1943EF" w14:textId="77777777" w:rsidR="00B06DDA" w:rsidRPr="008F1D01" w:rsidRDefault="00B06DDA" w:rsidP="00B06DDA">
            <w:pPr>
              <w:spacing w:after="0"/>
              <w:rPr>
                <w:rFonts w:ascii="Times New Roman" w:hAnsi="Times New Roman" w:cs="Times New Roman"/>
                <w:sz w:val="18"/>
                <w:szCs w:val="18"/>
              </w:rPr>
            </w:pP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500FE7" w14:textId="3E4927E9" w:rsidR="00B06DDA" w:rsidRPr="008F1D01" w:rsidRDefault="00040F31" w:rsidP="00B06DDA">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7ECFDB" w14:textId="77777777" w:rsidR="00B06DDA" w:rsidRPr="008F1D01" w:rsidRDefault="00B06DDA" w:rsidP="00B06DDA">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F8F494" w14:textId="178CFD0C" w:rsidR="00B06DDA" w:rsidRPr="008F1D01" w:rsidRDefault="00040F31" w:rsidP="00B06DDA">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BA610" w14:textId="77777777" w:rsidR="00B06DDA" w:rsidRPr="008F1D01" w:rsidRDefault="00B06DDA" w:rsidP="00E90F91">
            <w:pPr>
              <w:spacing w:after="0"/>
              <w:jc w:val="center"/>
              <w:rPr>
                <w:rFonts w:ascii="Times New Roman" w:hAnsi="Times New Roman" w:cs="Times New Roman"/>
                <w:sz w:val="18"/>
                <w:szCs w:val="18"/>
              </w:rPr>
            </w:pPr>
            <w:r w:rsidRPr="008F1D01">
              <w:rPr>
                <w:rFonts w:ascii="Times New Roman" w:hAnsi="Times New Roman" w:cs="Times New Roman"/>
                <w:sz w:val="18"/>
                <w:szCs w:val="18"/>
              </w:rPr>
              <w:t>A</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AE748D"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BA1CAB"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B06DDA" w:rsidRPr="008F1D01" w14:paraId="1CDF3B42" w14:textId="77777777" w:rsidTr="00E90F91">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0883E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BA507F" w14:textId="132E20D4" w:rsidR="00B06DDA" w:rsidRPr="008F1D01" w:rsidRDefault="00C83C23" w:rsidP="00B06DDA">
            <w:pPr>
              <w:spacing w:after="0"/>
              <w:rPr>
                <w:rFonts w:ascii="Times New Roman" w:hAnsi="Times New Roman" w:cs="Times New Roman"/>
                <w:sz w:val="18"/>
                <w:szCs w:val="18"/>
              </w:rPr>
            </w:pPr>
            <w:r>
              <w:rPr>
                <w:rFonts w:ascii="Times New Roman" w:hAnsi="Times New Roman" w:cs="Times New Roman"/>
                <w:sz w:val="18"/>
                <w:szCs w:val="18"/>
              </w:rPr>
              <w:t>150/5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AF0EE6"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DB6392" w14:textId="3E7018ED" w:rsidR="00B06DDA" w:rsidRPr="008F1D01" w:rsidRDefault="00E90F91" w:rsidP="00B06DDA">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87C5F6"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DC233C0" w14:textId="420DC2EE" w:rsidR="00B06DDA" w:rsidRPr="008F1D01" w:rsidRDefault="001758E6" w:rsidP="00B06DDA">
            <w:pPr>
              <w:spacing w:after="0"/>
              <w:rPr>
                <w:rFonts w:ascii="Times New Roman" w:hAnsi="Times New Roman" w:cs="Times New Roman"/>
                <w:sz w:val="18"/>
                <w:szCs w:val="18"/>
              </w:rPr>
            </w:pPr>
            <w:r>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482E3C"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227357"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F8548" w14:textId="77777777" w:rsidR="00B06DDA" w:rsidRPr="008F1D01" w:rsidRDefault="00B06DDA" w:rsidP="00B06DDA">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8E93B" w14:textId="77777777" w:rsidR="00B06DDA" w:rsidRPr="008F1D01" w:rsidRDefault="00B06DDA" w:rsidP="00B06DDA">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8609D" w14:textId="77777777" w:rsidR="00B06DDA" w:rsidRPr="008F1D01" w:rsidRDefault="00B06DDA" w:rsidP="00B06DDA">
            <w:pPr>
              <w:spacing w:after="0"/>
              <w:rPr>
                <w:rFonts w:ascii="Times New Roman" w:hAnsi="Times New Roman" w:cs="Times New Roman"/>
                <w:sz w:val="18"/>
                <w:szCs w:val="18"/>
              </w:rPr>
            </w:pPr>
          </w:p>
        </w:tc>
      </w:tr>
      <w:tr w:rsidR="00B06DDA" w:rsidRPr="008F1D01" w14:paraId="07A2128A" w14:textId="77777777" w:rsidTr="00E90F9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F10CB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82D6F3"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20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7D00C4" w14:textId="153524F1" w:rsidR="00B06DDA" w:rsidRPr="008F1D01" w:rsidRDefault="001D4C38" w:rsidP="00E90F91">
            <w:pPr>
              <w:spacing w:after="0"/>
              <w:rPr>
                <w:rFonts w:ascii="Times New Roman" w:hAnsi="Times New Roman" w:cs="Times New Roman"/>
                <w:sz w:val="18"/>
                <w:szCs w:val="18"/>
              </w:rPr>
            </w:pPr>
            <w:r>
              <w:rPr>
                <w:rFonts w:ascii="Times New Roman" w:hAnsi="Times New Roman" w:cs="Times New Roman"/>
                <w:sz w:val="18"/>
                <w:szCs w:val="18"/>
              </w:rPr>
              <w:t>Dr. Varga Anita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934CE6"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F9EA65" w14:textId="44A9C399" w:rsidR="00B06DDA" w:rsidRPr="008F1D01" w:rsidRDefault="00C16F8F" w:rsidP="00B06DDA">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E90F91" w:rsidRPr="008F1D01">
              <w:rPr>
                <w:rFonts w:ascii="Times New Roman" w:hAnsi="Times New Roman" w:cs="Times New Roman"/>
                <w:sz w:val="18"/>
                <w:szCs w:val="18"/>
              </w:rPr>
              <w:t>docens</w:t>
            </w:r>
          </w:p>
        </w:tc>
      </w:tr>
      <w:tr w:rsidR="00B06DDA" w:rsidRPr="008F1D01" w14:paraId="25E11A66" w14:textId="77777777" w:rsidTr="00B06DDA">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ADF68C"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D83E75" w14:textId="77777777" w:rsidR="00B06DDA" w:rsidRPr="008F1D01" w:rsidRDefault="00B06DDA" w:rsidP="00B06DDA">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B06DDA" w:rsidRPr="008F1D01" w14:paraId="730636A8"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7353"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5B20CC"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A tantárgy célja az, hogy a leendő gazdasági szakembereket felkészítse a kutatandó problémák meghatározására, az eredmények gyakorlatban történő felhasználására. Legyen képes a hallgató szakszerűen megfigyelni, megfigyelései nyomon követésére alkalmas objektív adatgyűjtő eszközök, kérdőívek készítésére és tapasztalatait szöveges vagy számszerű formában rögzíteni,</w:t>
            </w:r>
          </w:p>
        </w:tc>
      </w:tr>
      <w:tr w:rsidR="00B06DDA" w:rsidRPr="008F1D01" w14:paraId="6AA51781" w14:textId="77777777" w:rsidTr="00B06DDA">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BB14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7DFB4A"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1E2CAF" w14:textId="77777777" w:rsidR="00B06DDA" w:rsidRPr="008F1D01" w:rsidRDefault="00B06DDA" w:rsidP="00B06DDA">
            <w:pPr>
              <w:spacing w:after="0"/>
              <w:rPr>
                <w:rFonts w:ascii="Times New Roman" w:hAnsi="Times New Roman" w:cs="Times New Roman"/>
                <w:sz w:val="18"/>
                <w:szCs w:val="18"/>
              </w:rPr>
            </w:pPr>
          </w:p>
        </w:tc>
      </w:tr>
      <w:tr w:rsidR="00B06DDA" w:rsidRPr="008F1D01" w14:paraId="78646616"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39936" w14:textId="77777777" w:rsidR="00B06DDA" w:rsidRPr="008F1D01" w:rsidRDefault="00B06DDA" w:rsidP="00B06DDA">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99954C"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012E91"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kiscsoportos táblás gyakorlat, irányított csoportos munkavégzés </w:t>
            </w:r>
          </w:p>
        </w:tc>
      </w:tr>
      <w:tr w:rsidR="00B06DDA" w:rsidRPr="008F1D01" w14:paraId="2F789259"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D4C1C" w14:textId="77777777" w:rsidR="00B06DDA" w:rsidRPr="008F1D01" w:rsidRDefault="00B06DDA" w:rsidP="00B06DDA">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4D9A3A"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22648F" w14:textId="77777777" w:rsidR="00B06DDA" w:rsidRPr="008F1D01" w:rsidRDefault="00B06DDA" w:rsidP="00B06DDA">
            <w:pPr>
              <w:spacing w:after="0"/>
              <w:rPr>
                <w:rFonts w:ascii="Times New Roman" w:hAnsi="Times New Roman" w:cs="Times New Roman"/>
                <w:sz w:val="18"/>
                <w:szCs w:val="18"/>
              </w:rPr>
            </w:pPr>
          </w:p>
        </w:tc>
      </w:tr>
      <w:tr w:rsidR="00B06DDA" w:rsidRPr="008F1D01" w14:paraId="738FC41E"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3365A" w14:textId="77777777" w:rsidR="00B06DDA" w:rsidRPr="008F1D01" w:rsidRDefault="00B06DDA" w:rsidP="00B06DDA">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98E241"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2C9CFF" w14:textId="77777777" w:rsidR="00B06DDA" w:rsidRPr="008F1D01" w:rsidRDefault="00B06DDA" w:rsidP="00B06DDA">
            <w:pPr>
              <w:spacing w:after="0"/>
              <w:rPr>
                <w:rFonts w:ascii="Times New Roman" w:hAnsi="Times New Roman" w:cs="Times New Roman"/>
                <w:sz w:val="18"/>
                <w:szCs w:val="18"/>
              </w:rPr>
            </w:pPr>
          </w:p>
        </w:tc>
      </w:tr>
      <w:tr w:rsidR="00B06DDA" w:rsidRPr="008F1D01" w14:paraId="44312EBD" w14:textId="77777777" w:rsidTr="00B06DDA">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6398CC"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0E9CB83" w14:textId="77777777" w:rsidR="00B06DDA" w:rsidRPr="008F1D01" w:rsidRDefault="00B06DDA" w:rsidP="00B06DDA">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B06DDA" w:rsidRPr="008F1D01" w14:paraId="6EF2701D"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F3CF"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C81C4C"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legfontosabb összefüggéseit, elméleteit és az ezeket felépítő terminológiát.</w:t>
            </w:r>
          </w:p>
        </w:tc>
      </w:tr>
      <w:tr w:rsidR="00B06DDA" w:rsidRPr="008F1D01" w14:paraId="569EE4C3"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406F0"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2C4B0F83" w14:textId="77777777" w:rsidR="00B06DDA" w:rsidRPr="008F1D01" w:rsidRDefault="00B06DDA" w:rsidP="00B06DDA">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B06DDA" w:rsidRPr="008F1D01" w14:paraId="47B6B1E7"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F451"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3B9B59"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34C36998"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Képes használni, megérteni gazdálkodási szakterületének jellemző szakirodalmát, számítástechnikai, könyvtári forrásait.</w:t>
            </w:r>
          </w:p>
        </w:tc>
      </w:tr>
      <w:tr w:rsidR="00B06DDA" w:rsidRPr="008F1D01" w14:paraId="02A78B5A"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C1E9"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4C2DD10" w14:textId="77777777" w:rsidR="00B06DDA" w:rsidRPr="008F1D01" w:rsidRDefault="00B06DDA" w:rsidP="00B06DDA">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B06DDA" w:rsidRPr="008F1D01" w14:paraId="3586D19F"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BBAE"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C2070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3295BD2A"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B06DDA" w:rsidRPr="008F1D01" w14:paraId="5870839E"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480AE"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369445D" w14:textId="77777777" w:rsidR="00B06DDA" w:rsidRPr="008F1D01" w:rsidRDefault="00B06DDA" w:rsidP="00B06DDA">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B06DDA" w:rsidRPr="008F1D01" w14:paraId="2CFC6BB7" w14:textId="77777777" w:rsidTr="00B06DDA">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62A73" w14:textId="77777777" w:rsidR="00B06DDA" w:rsidRPr="008F1D01" w:rsidRDefault="00B06DDA" w:rsidP="00B06DDA">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4766C1"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és az adott források alapján történő végig gondolását.</w:t>
            </w:r>
          </w:p>
          <w:p w14:paraId="053DC006"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tc>
      </w:tr>
      <w:tr w:rsidR="00B06DDA" w:rsidRPr="008F1D01" w14:paraId="154A31DD"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BD1489"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C9A96D"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 xml:space="preserve">A kutató munka általános szabályainak, alapfogalmaknak, módszereknek, eszközöknek a bemutatása. </w:t>
            </w:r>
          </w:p>
          <w:p w14:paraId="3D75BCC0"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A szakirodalom feldolgozásának módszerei. A megfigyelés módszerei és eszközei Az interjú módszer. Kérdőíves vizsgálatok. Kérdőívek tervezése és szerkesztése. Kérdéstípusok, skálák, nyitott kérdések kódolása.</w:t>
            </w:r>
          </w:p>
          <w:p w14:paraId="68D6D8DB"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A mintavétel módszerei. A felmérések gyakorlati problémái. A vizsgálat változórendszerének kidolgozása, javítás, kódolás, adatrögzítés. Adatelemzés, táblatervek készítése, a kutatások összegzése</w:t>
            </w:r>
          </w:p>
        </w:tc>
      </w:tr>
      <w:tr w:rsidR="00B06DDA" w:rsidRPr="008F1D01" w14:paraId="1DE213BB"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6798C4"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5C7ADB"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 Szövegértelmezés</w:t>
            </w:r>
            <w:r w:rsidRPr="008F1D01">
              <w:rPr>
                <w:rFonts w:ascii="Times New Roman" w:hAnsi="Times New Roman" w:cs="Times New Roman"/>
                <w:sz w:val="18"/>
                <w:szCs w:val="18"/>
              </w:rPr>
              <w:br/>
              <w:t>- Információk feldolgozása egyénileg és csoportosan</w:t>
            </w:r>
            <w:r w:rsidRPr="008F1D01">
              <w:rPr>
                <w:rFonts w:ascii="Times New Roman" w:hAnsi="Times New Roman" w:cs="Times New Roman"/>
                <w:sz w:val="18"/>
                <w:szCs w:val="18"/>
              </w:rPr>
              <w:br/>
              <w:t>- Vélemények ütközetése</w:t>
            </w:r>
            <w:r w:rsidRPr="008F1D01">
              <w:rPr>
                <w:rFonts w:ascii="Times New Roman" w:hAnsi="Times New Roman" w:cs="Times New Roman"/>
                <w:sz w:val="18"/>
                <w:szCs w:val="18"/>
              </w:rPr>
              <w:br/>
              <w:t>- Vitakészség és érveléstechnika elsajátítása</w:t>
            </w:r>
            <w:r w:rsidRPr="008F1D01">
              <w:rPr>
                <w:rFonts w:ascii="Times New Roman" w:hAnsi="Times New Roman" w:cs="Times New Roman"/>
                <w:sz w:val="18"/>
                <w:szCs w:val="18"/>
              </w:rPr>
              <w:br/>
            </w:r>
            <w:r w:rsidRPr="008F1D01">
              <w:rPr>
                <w:rFonts w:ascii="Times New Roman" w:hAnsi="Times New Roman" w:cs="Times New Roman"/>
                <w:sz w:val="18"/>
                <w:szCs w:val="18"/>
              </w:rPr>
              <w:lastRenderedPageBreak/>
              <w:t>- Csoportban való együttműködés</w:t>
            </w:r>
            <w:r w:rsidRPr="008F1D01">
              <w:rPr>
                <w:rFonts w:ascii="Times New Roman" w:hAnsi="Times New Roman" w:cs="Times New Roman"/>
                <w:sz w:val="18"/>
                <w:szCs w:val="18"/>
              </w:rPr>
              <w:br/>
              <w:t>- Érdekérvényesítés formáinak elsajátítása </w:t>
            </w:r>
          </w:p>
        </w:tc>
      </w:tr>
      <w:tr w:rsidR="00B06DDA" w:rsidRPr="008F1D01" w14:paraId="660856A0"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B9D31"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Kötelező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6A1361"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Lengyelné Molnár Tünde (2013): Kutatástervezés, Eger, 168. http://mek.oszk.hu/14400/14492/pdf/14492.pdf</w:t>
            </w:r>
          </w:p>
          <w:p w14:paraId="73763B04"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 xml:space="preserve">MAJOROS Pál (2011): A kutatásmódszertan alapjai: tanácsok, tippek, trükkök: nem csak szakdolgozat-íróknak [Budapest], Perfekt. 250 </w:t>
            </w:r>
            <w:proofErr w:type="spellStart"/>
            <w:r w:rsidRPr="008F1D01">
              <w:rPr>
                <w:rFonts w:ascii="Times New Roman" w:hAnsi="Times New Roman" w:cs="Times New Roman"/>
                <w:sz w:val="18"/>
                <w:szCs w:val="18"/>
              </w:rPr>
              <w:t>p.ISBN</w:t>
            </w:r>
            <w:proofErr w:type="spellEnd"/>
            <w:r w:rsidRPr="008F1D01">
              <w:rPr>
                <w:rFonts w:ascii="Times New Roman" w:hAnsi="Times New Roman" w:cs="Times New Roman"/>
                <w:sz w:val="18"/>
                <w:szCs w:val="18"/>
              </w:rPr>
              <w:t xml:space="preserve"> 9789633945841</w:t>
            </w:r>
          </w:p>
          <w:p w14:paraId="19C2ECE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Útmutató a szakdolgozat készítéshez (</w:t>
            </w:r>
            <w:proofErr w:type="spellStart"/>
            <w:r w:rsidRPr="008F1D01">
              <w:rPr>
                <w:rFonts w:ascii="Times New Roman" w:hAnsi="Times New Roman" w:cs="Times New Roman"/>
                <w:sz w:val="18"/>
                <w:szCs w:val="18"/>
              </w:rPr>
              <w:t>Moodle</w:t>
            </w:r>
            <w:proofErr w:type="spellEnd"/>
            <w:r w:rsidRPr="008F1D01">
              <w:rPr>
                <w:rFonts w:ascii="Times New Roman" w:hAnsi="Times New Roman" w:cs="Times New Roman"/>
                <w:sz w:val="18"/>
                <w:szCs w:val="18"/>
              </w:rPr>
              <w:t xml:space="preserve"> rendszer)</w:t>
            </w:r>
          </w:p>
        </w:tc>
      </w:tr>
      <w:tr w:rsidR="00B06DDA" w:rsidRPr="008F1D01" w14:paraId="6A97EA68"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0351A"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3225BF" w14:textId="77777777" w:rsidR="00B06DDA" w:rsidRPr="008F1D01" w:rsidRDefault="00B06DDA" w:rsidP="00B06DDA">
            <w:pPr>
              <w:spacing w:after="0"/>
              <w:rPr>
                <w:rFonts w:ascii="Times New Roman" w:hAnsi="Times New Roman" w:cs="Times New Roman"/>
                <w:sz w:val="18"/>
                <w:szCs w:val="18"/>
              </w:rPr>
            </w:pPr>
            <w:proofErr w:type="spellStart"/>
            <w:r w:rsidRPr="008F1D01">
              <w:rPr>
                <w:rFonts w:ascii="Times New Roman" w:hAnsi="Times New Roman" w:cs="Times New Roman"/>
                <w:sz w:val="18"/>
                <w:szCs w:val="18"/>
              </w:rPr>
              <w:t>Babbie</w:t>
            </w:r>
            <w:proofErr w:type="spellEnd"/>
            <w:r w:rsidRPr="008F1D01">
              <w:rPr>
                <w:rFonts w:ascii="Times New Roman" w:hAnsi="Times New Roman" w:cs="Times New Roman"/>
                <w:sz w:val="18"/>
                <w:szCs w:val="18"/>
              </w:rPr>
              <w:t>, E</w:t>
            </w:r>
            <w:proofErr w:type="gramStart"/>
            <w:r w:rsidRPr="008F1D01">
              <w:rPr>
                <w:rFonts w:ascii="Times New Roman" w:hAnsi="Times New Roman" w:cs="Times New Roman"/>
                <w:sz w:val="18"/>
                <w:szCs w:val="18"/>
              </w:rPr>
              <w:t>.:</w:t>
            </w:r>
            <w:proofErr w:type="gramEnd"/>
            <w:r w:rsidRPr="008F1D01">
              <w:rPr>
                <w:rFonts w:ascii="Times New Roman" w:hAnsi="Times New Roman" w:cs="Times New Roman"/>
                <w:sz w:val="18"/>
                <w:szCs w:val="18"/>
              </w:rPr>
              <w:t xml:space="preserve"> A társadalomtudományi kutatás gyakorlata. Balassi Kiadó, Bp., 1995.</w:t>
            </w:r>
            <w:r w:rsidRPr="008F1D01">
              <w:rPr>
                <w:rFonts w:ascii="Times New Roman" w:hAnsi="Times New Roman" w:cs="Times New Roman"/>
                <w:sz w:val="18"/>
                <w:szCs w:val="18"/>
              </w:rPr>
              <w:br/>
              <w:t xml:space="preserve">ECO, </w:t>
            </w:r>
            <w:proofErr w:type="spellStart"/>
            <w:r w:rsidRPr="008F1D01">
              <w:rPr>
                <w:rFonts w:ascii="Times New Roman" w:hAnsi="Times New Roman" w:cs="Times New Roman"/>
                <w:sz w:val="18"/>
                <w:szCs w:val="18"/>
              </w:rPr>
              <w:t>Umberto</w:t>
            </w:r>
            <w:proofErr w:type="spellEnd"/>
            <w:r w:rsidRPr="008F1D01">
              <w:rPr>
                <w:rFonts w:ascii="Times New Roman" w:hAnsi="Times New Roman" w:cs="Times New Roman"/>
                <w:sz w:val="18"/>
                <w:szCs w:val="18"/>
              </w:rPr>
              <w:t xml:space="preserve"> (2012): Hogyan írjunk szakdolgozatot? Budapest, Partvonal. 214 p. ISBN 9789639910898 </w:t>
            </w:r>
          </w:p>
          <w:p w14:paraId="38DF0187"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Hunyadi László- Vita László (2011): Statisztika Közgazdászoknak, KSH, ISBN: 963-215-7427, 772 oldal</w:t>
            </w:r>
          </w:p>
          <w:p w14:paraId="5E4A7C85"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Antal László: A tartalomelemzés alapjai. Magvető, Bp., 1976.</w:t>
            </w:r>
          </w:p>
        </w:tc>
      </w:tr>
      <w:tr w:rsidR="00B06DDA" w:rsidRPr="008F1D01" w14:paraId="1964AC9B"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088DCB"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3481C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Szakdolgozati téma kiválasztása, hipotézis megfogalmazása, a vázlatpontok összeállítása, a saját munka kidolgozása-kérdőív összeállítása</w:t>
            </w:r>
          </w:p>
        </w:tc>
      </w:tr>
      <w:tr w:rsidR="00B06DDA" w:rsidRPr="008F1D01" w14:paraId="54E22E06" w14:textId="77777777" w:rsidTr="00B06DDA">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3E77F2"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8C5D3F" w14:textId="77777777" w:rsidR="00B06DDA" w:rsidRPr="008F1D01" w:rsidRDefault="00B06DDA" w:rsidP="00B06DDA">
            <w:pPr>
              <w:spacing w:after="0"/>
              <w:rPr>
                <w:rFonts w:ascii="Times New Roman" w:hAnsi="Times New Roman" w:cs="Times New Roman"/>
                <w:sz w:val="18"/>
                <w:szCs w:val="18"/>
              </w:rPr>
            </w:pPr>
            <w:r w:rsidRPr="008F1D01">
              <w:rPr>
                <w:rFonts w:ascii="Times New Roman" w:hAnsi="Times New Roman" w:cs="Times New Roman"/>
                <w:sz w:val="18"/>
                <w:szCs w:val="18"/>
              </w:rPr>
              <w:t>szorgalmi időszak 13. hetében prezentáció tartása a választott témából</w:t>
            </w:r>
          </w:p>
        </w:tc>
      </w:tr>
    </w:tbl>
    <w:p w14:paraId="70378B88" w14:textId="77777777" w:rsidR="00B06DDA" w:rsidRPr="008F1D01" w:rsidRDefault="00B06DDA" w:rsidP="00B11E84">
      <w:pPr>
        <w:pStyle w:val="Cmsor3"/>
      </w:pPr>
    </w:p>
    <w:p w14:paraId="3D9D8A24" w14:textId="77777777" w:rsidR="00B06DDA" w:rsidRPr="008F1D01" w:rsidRDefault="00B06DDA">
      <w:pPr>
        <w:rPr>
          <w:b/>
          <w:sz w:val="28"/>
          <w:szCs w:val="28"/>
        </w:rPr>
      </w:pPr>
      <w:r w:rsidRPr="008F1D01">
        <w:br w:type="page"/>
      </w:r>
    </w:p>
    <w:p w14:paraId="771B8650" w14:textId="1DF0E568" w:rsidR="00B11E84" w:rsidRPr="008F1D01" w:rsidRDefault="00B11E84" w:rsidP="00B11E84">
      <w:pPr>
        <w:pStyle w:val="Cmsor3"/>
      </w:pPr>
      <w:bookmarkStart w:id="28" w:name="_Toc40093309"/>
      <w:r w:rsidRPr="008F1D01">
        <w:lastRenderedPageBreak/>
        <w:t>Számvitel elemzés</w:t>
      </w:r>
      <w:bookmarkEnd w:id="28"/>
    </w:p>
    <w:tbl>
      <w:tblPr>
        <w:tblW w:w="5000" w:type="pct"/>
        <w:shd w:val="clear" w:color="auto" w:fill="FFFFFF"/>
        <w:tblLook w:val="04A0" w:firstRow="1" w:lastRow="0" w:firstColumn="1" w:lastColumn="0" w:noHBand="0" w:noVBand="1"/>
      </w:tblPr>
      <w:tblGrid>
        <w:gridCol w:w="1504"/>
        <w:gridCol w:w="516"/>
        <w:gridCol w:w="922"/>
        <w:gridCol w:w="224"/>
        <w:gridCol w:w="1284"/>
        <w:gridCol w:w="233"/>
        <w:gridCol w:w="688"/>
        <w:gridCol w:w="246"/>
        <w:gridCol w:w="1226"/>
        <w:gridCol w:w="1039"/>
        <w:gridCol w:w="417"/>
        <w:gridCol w:w="385"/>
        <w:gridCol w:w="372"/>
      </w:tblGrid>
      <w:tr w:rsidR="00C71556" w:rsidRPr="008F1D01" w14:paraId="2DEDCF40" w14:textId="77777777" w:rsidTr="00334198">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E2522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66A5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D9C8E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Számvitel elemzés</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FDC64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AB47C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w:t>
            </w:r>
          </w:p>
        </w:tc>
      </w:tr>
      <w:tr w:rsidR="00C71556" w:rsidRPr="008F1D01" w14:paraId="7CCC0034" w14:textId="77777777" w:rsidTr="00334198">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8CF0" w14:textId="77777777" w:rsidR="00C71556" w:rsidRPr="008F1D01" w:rsidRDefault="00C71556" w:rsidP="00233D94">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F9FF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798DB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Accounting </w:t>
            </w:r>
            <w:proofErr w:type="spellStart"/>
            <w:r w:rsidRPr="008F1D01">
              <w:rPr>
                <w:rFonts w:ascii="Times New Roman" w:hAnsi="Times New Roman" w:cs="Times New Roman"/>
                <w:sz w:val="18"/>
                <w:szCs w:val="18"/>
              </w:rPr>
              <w:t>Analysis</w:t>
            </w:r>
            <w:proofErr w:type="spellEnd"/>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E996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8F9174" w14:textId="5A2B9FC5" w:rsidR="00C71556" w:rsidRPr="008F1D01" w:rsidRDefault="00B11B0C" w:rsidP="00233D94">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DUEN</w:t>
            </w:r>
            <w:r w:rsidR="00E90F91" w:rsidRPr="008F1D01">
              <w:rPr>
                <w:rFonts w:ascii="Times New Roman" w:hAnsi="Times New Roman" w:cs="Times New Roman"/>
                <w:sz w:val="18"/>
                <w:szCs w:val="18"/>
              </w:rPr>
              <w:t>(</w:t>
            </w:r>
            <w:proofErr w:type="gramEnd"/>
            <w:r w:rsidR="00E90F91" w:rsidRPr="008F1D01">
              <w:rPr>
                <w:rFonts w:ascii="Times New Roman" w:hAnsi="Times New Roman" w:cs="Times New Roman"/>
                <w:sz w:val="18"/>
                <w:szCs w:val="18"/>
              </w:rPr>
              <w:t>L)-TKT-115</w:t>
            </w:r>
          </w:p>
        </w:tc>
      </w:tr>
      <w:tr w:rsidR="00C71556" w:rsidRPr="008F1D01" w14:paraId="207BE300" w14:textId="77777777" w:rsidTr="00334198">
        <w:tc>
          <w:tcPr>
            <w:tcW w:w="9088"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30CED7" w14:textId="77777777" w:rsidR="00C71556" w:rsidRPr="008F1D01" w:rsidRDefault="00C71556" w:rsidP="00233D94">
            <w:pPr>
              <w:spacing w:after="0"/>
              <w:rPr>
                <w:rFonts w:ascii="Times New Roman" w:hAnsi="Times New Roman" w:cs="Times New Roman"/>
                <w:sz w:val="18"/>
                <w:szCs w:val="18"/>
              </w:rPr>
            </w:pPr>
          </w:p>
        </w:tc>
      </w:tr>
      <w:tr w:rsidR="00C71556" w:rsidRPr="008F1D01" w14:paraId="709725F1"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C0491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C2071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C71556" w:rsidRPr="008F1D01" w14:paraId="367EB609"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9782E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4857" w:type="dxa"/>
            <w:gridSpan w:val="6"/>
            <w:shd w:val="clear" w:color="auto" w:fill="FFFFFF"/>
            <w:tcMar>
              <w:top w:w="0" w:type="dxa"/>
              <w:left w:w="0" w:type="dxa"/>
              <w:bottom w:w="0" w:type="dxa"/>
              <w:right w:w="0" w:type="dxa"/>
            </w:tcMar>
            <w:vAlign w:val="center"/>
            <w:hideMark/>
          </w:tcPr>
          <w:p w14:paraId="5C86284B" w14:textId="72F74FA5" w:rsidR="00C71556" w:rsidRPr="008F1D01" w:rsidRDefault="00B11B0C" w:rsidP="00233D94">
            <w:pPr>
              <w:spacing w:after="0"/>
              <w:rPr>
                <w:rFonts w:ascii="Times New Roman" w:hAnsi="Times New Roman" w:cs="Times New Roman"/>
                <w:sz w:val="18"/>
                <w:szCs w:val="18"/>
              </w:rPr>
            </w:pPr>
            <w:r w:rsidRPr="008F1D01">
              <w:rPr>
                <w:rFonts w:ascii="Times New Roman" w:hAnsi="Times New Roman" w:cs="Times New Roman"/>
                <w:sz w:val="18"/>
                <w:szCs w:val="18"/>
              </w:rPr>
              <w:t>DUEN</w:t>
            </w:r>
            <w:r w:rsidR="00B06DDA" w:rsidRPr="008F1D01">
              <w:rPr>
                <w:rFonts w:ascii="Times New Roman" w:hAnsi="Times New Roman" w:cs="Times New Roman"/>
                <w:sz w:val="18"/>
                <w:szCs w:val="18"/>
              </w:rPr>
              <w:t>-TKT-217</w:t>
            </w:r>
            <w:r w:rsidR="00C71556" w:rsidRPr="008F1D01">
              <w:rPr>
                <w:rFonts w:ascii="Times New Roman" w:hAnsi="Times New Roman" w:cs="Times New Roman"/>
                <w:sz w:val="18"/>
                <w:szCs w:val="18"/>
              </w:rPr>
              <w:t xml:space="preserve"> Számvitel alapjai</w:t>
            </w:r>
          </w:p>
        </w:tc>
        <w:tc>
          <w:tcPr>
            <w:tcW w:w="422" w:type="dxa"/>
            <w:shd w:val="clear" w:color="auto" w:fill="FFFFFF"/>
            <w:tcMar>
              <w:top w:w="0" w:type="dxa"/>
              <w:left w:w="0" w:type="dxa"/>
              <w:bottom w:w="0" w:type="dxa"/>
              <w:right w:w="0" w:type="dxa"/>
            </w:tcMar>
            <w:vAlign w:val="center"/>
            <w:hideMark/>
          </w:tcPr>
          <w:p w14:paraId="21C4A4A2" w14:textId="77777777" w:rsidR="00C71556" w:rsidRPr="008F1D01" w:rsidRDefault="00C71556" w:rsidP="00233D94">
            <w:pPr>
              <w:spacing w:after="0"/>
              <w:rPr>
                <w:rFonts w:ascii="Times New Roman" w:hAnsi="Times New Roman" w:cs="Times New Roman"/>
                <w:sz w:val="18"/>
                <w:szCs w:val="18"/>
              </w:rPr>
            </w:pPr>
          </w:p>
        </w:tc>
        <w:tc>
          <w:tcPr>
            <w:tcW w:w="398" w:type="dxa"/>
            <w:shd w:val="clear" w:color="auto" w:fill="FFFFFF"/>
            <w:tcMar>
              <w:top w:w="0" w:type="dxa"/>
              <w:left w:w="0" w:type="dxa"/>
              <w:bottom w:w="0" w:type="dxa"/>
              <w:right w:w="0" w:type="dxa"/>
            </w:tcMar>
            <w:vAlign w:val="center"/>
            <w:hideMark/>
          </w:tcPr>
          <w:p w14:paraId="0FEC9719" w14:textId="77777777" w:rsidR="00C71556" w:rsidRPr="008F1D01" w:rsidRDefault="00C71556" w:rsidP="00233D94">
            <w:pPr>
              <w:spacing w:after="0"/>
              <w:rPr>
                <w:rFonts w:ascii="Times New Roman" w:hAnsi="Times New Roman" w:cs="Times New Roman"/>
                <w:sz w:val="18"/>
                <w:szCs w:val="18"/>
              </w:rPr>
            </w:pPr>
          </w:p>
        </w:tc>
        <w:tc>
          <w:tcPr>
            <w:tcW w:w="390" w:type="dxa"/>
            <w:shd w:val="clear" w:color="auto" w:fill="FFFFFF"/>
            <w:tcMar>
              <w:top w:w="0" w:type="dxa"/>
              <w:left w:w="0" w:type="dxa"/>
              <w:bottom w:w="0" w:type="dxa"/>
              <w:right w:w="0" w:type="dxa"/>
            </w:tcMar>
            <w:vAlign w:val="center"/>
            <w:hideMark/>
          </w:tcPr>
          <w:p w14:paraId="026D4F0F" w14:textId="77777777" w:rsidR="00C71556" w:rsidRPr="008F1D01" w:rsidRDefault="00C71556" w:rsidP="00233D94">
            <w:pPr>
              <w:spacing w:after="0"/>
              <w:rPr>
                <w:rFonts w:ascii="Times New Roman" w:hAnsi="Times New Roman" w:cs="Times New Roman"/>
                <w:sz w:val="18"/>
                <w:szCs w:val="18"/>
              </w:rPr>
            </w:pPr>
          </w:p>
        </w:tc>
      </w:tr>
      <w:tr w:rsidR="00C71556" w:rsidRPr="008F1D01" w14:paraId="467553C0" w14:textId="77777777" w:rsidTr="00334198">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1A4AF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BAD27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28751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21FCF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F1FCA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098D35B9" w14:textId="77777777" w:rsidTr="00334198">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ACD7C" w14:textId="77777777" w:rsidR="00C71556" w:rsidRPr="008F1D01" w:rsidRDefault="00C71556" w:rsidP="00233D94">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49D4A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6F025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BAE73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496ED" w14:textId="77777777" w:rsidR="00C71556" w:rsidRPr="008F1D01" w:rsidRDefault="00C71556" w:rsidP="00233D9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EBE31" w14:textId="77777777" w:rsidR="00C71556" w:rsidRPr="008F1D01" w:rsidRDefault="00C71556" w:rsidP="00233D94">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32B34" w14:textId="77777777" w:rsidR="00C71556" w:rsidRPr="008F1D01" w:rsidRDefault="00C71556" w:rsidP="00233D94">
            <w:pPr>
              <w:spacing w:after="0"/>
              <w:rPr>
                <w:rFonts w:ascii="Times New Roman" w:hAnsi="Times New Roman" w:cs="Times New Roman"/>
                <w:sz w:val="18"/>
                <w:szCs w:val="18"/>
              </w:rPr>
            </w:pPr>
          </w:p>
        </w:tc>
      </w:tr>
      <w:tr w:rsidR="00C71556" w:rsidRPr="008F1D01" w14:paraId="6E84C174" w14:textId="77777777" w:rsidTr="00334198">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52A6C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D57025" w14:textId="6BAE22FB"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150/39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3C1057" w14:textId="77777777" w:rsidR="00C71556" w:rsidRPr="008F1D01" w:rsidRDefault="00C71556" w:rsidP="00233D94">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4B855D" w14:textId="247A018C" w:rsidR="00C71556" w:rsidRPr="008F1D01" w:rsidRDefault="00276060" w:rsidP="00233D94">
            <w:pPr>
              <w:spacing w:after="0"/>
              <w:rPr>
                <w:rFonts w:ascii="Times New Roman" w:hAnsi="Times New Roman" w:cs="Times New Roman"/>
                <w:sz w:val="18"/>
                <w:szCs w:val="18"/>
              </w:rPr>
            </w:pPr>
            <w:r>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481DA0" w14:textId="77777777" w:rsidR="00C71556" w:rsidRPr="008F1D01" w:rsidRDefault="00C71556" w:rsidP="00233D94">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A538A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7A2020" w14:textId="77777777" w:rsidR="00C71556" w:rsidRPr="008F1D01" w:rsidRDefault="00C71556" w:rsidP="00233D94">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2F48D7" w14:textId="779A1B72" w:rsidR="00C71556" w:rsidRPr="008F1D01" w:rsidRDefault="00276060" w:rsidP="00233D94">
            <w:pPr>
              <w:spacing w:after="0"/>
              <w:rPr>
                <w:rFonts w:ascii="Times New Roman" w:hAnsi="Times New Roman" w:cs="Times New Roman"/>
                <w:sz w:val="18"/>
                <w:szCs w:val="18"/>
              </w:rPr>
            </w:pPr>
            <w:r>
              <w:rPr>
                <w:rFonts w:ascii="Times New Roman" w:hAnsi="Times New Roman" w:cs="Times New Roman"/>
                <w:sz w:val="18"/>
                <w:szCs w:val="18"/>
              </w:rPr>
              <w:t>0</w:t>
            </w:r>
          </w:p>
        </w:tc>
        <w:tc>
          <w:tcPr>
            <w:tcW w:w="12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0A121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648F6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DDA80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C71556" w:rsidRPr="008F1D01" w14:paraId="494E4A81" w14:textId="77777777" w:rsidTr="00334198">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FE6AF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A47E5" w14:textId="1280D958" w:rsidR="00C71556" w:rsidRPr="008F1D01" w:rsidRDefault="00C83C23" w:rsidP="00233D94">
            <w:pPr>
              <w:spacing w:after="0"/>
              <w:rPr>
                <w:rFonts w:ascii="Times New Roman" w:hAnsi="Times New Roman" w:cs="Times New Roman"/>
                <w:sz w:val="18"/>
                <w:szCs w:val="18"/>
              </w:rPr>
            </w:pPr>
            <w:r>
              <w:rPr>
                <w:rFonts w:ascii="Times New Roman" w:hAnsi="Times New Roman" w:cs="Times New Roman"/>
                <w:sz w:val="18"/>
                <w:szCs w:val="18"/>
              </w:rPr>
              <w:t>150/15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84DEA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5E8AED" w14:textId="6874FC62" w:rsidR="00C71556" w:rsidRPr="008F1D01" w:rsidRDefault="00276060" w:rsidP="00233D94">
            <w:pPr>
              <w:spacing w:after="0"/>
              <w:rPr>
                <w:rFonts w:ascii="Times New Roman" w:hAnsi="Times New Roman" w:cs="Times New Roman"/>
                <w:sz w:val="18"/>
                <w:szCs w:val="18"/>
              </w:rPr>
            </w:pPr>
            <w:r>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4936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84A5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79BC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CF19E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174C8" w14:textId="77777777" w:rsidR="00C71556" w:rsidRPr="008F1D01" w:rsidRDefault="00C71556" w:rsidP="00233D9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9E988" w14:textId="77777777" w:rsidR="00C71556" w:rsidRPr="008F1D01" w:rsidRDefault="00C71556" w:rsidP="00233D94">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0EE2E" w14:textId="77777777" w:rsidR="00C71556" w:rsidRPr="008F1D01" w:rsidRDefault="00C71556" w:rsidP="00233D94">
            <w:pPr>
              <w:spacing w:after="0"/>
              <w:rPr>
                <w:rFonts w:ascii="Times New Roman" w:hAnsi="Times New Roman" w:cs="Times New Roman"/>
                <w:sz w:val="18"/>
                <w:szCs w:val="18"/>
              </w:rPr>
            </w:pPr>
          </w:p>
        </w:tc>
      </w:tr>
      <w:tr w:rsidR="00C71556" w:rsidRPr="008F1D01" w14:paraId="6729A745"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8D110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D21A8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5135C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Dr. Szász Erzsébet</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86FE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ABB21" w14:textId="0226A411" w:rsidR="00C71556" w:rsidRPr="008F1D01" w:rsidRDefault="00C16F8F" w:rsidP="00233D94">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C71556" w:rsidRPr="008F1D01">
              <w:rPr>
                <w:rFonts w:ascii="Times New Roman" w:hAnsi="Times New Roman" w:cs="Times New Roman"/>
                <w:sz w:val="18"/>
                <w:szCs w:val="18"/>
              </w:rPr>
              <w:t>docens</w:t>
            </w:r>
          </w:p>
        </w:tc>
      </w:tr>
      <w:tr w:rsidR="00C71556" w:rsidRPr="008F1D01" w14:paraId="03E1BCD3" w14:textId="77777777" w:rsidTr="00334198">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2EA7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EE8CBDD"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C71556" w:rsidRPr="008F1D01" w14:paraId="2AAE9EA3"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58E79"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0764B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tantárgy oktatásának a célja, hogy a Hallgatók képesek legyenek az egyes gazdasági folyamatok, jelenségek vizsgálatára, az összefüggések komplex értékelésére. A vizsgált vállalkozás nagyságához, tevékenységi köréhez igazodóan ki tudják alakítani az elemzéshez szükséges információ-bázist és a legalkalmasabb elemzési módszereket. A Hallgatóknak képeseknek kell lenniük a vezetői döntések előkészítéséhez szükséges gazdaságossági számítások elvégzésére. Alkalmazniuk kell azokat a módszereket, eljárásokat, amelyek segítségével a vezetés nyomon követheti a döntések megvalósításának folyamatát, értékelni tudja a döntések hatásait. A tantárgy oktatásának célja, hogy a hallgató tisztában legyen a gazdasági elemzés szükségességével, ismerje az elemzés fogalmát, célját, felhasználási területeit, ismerje az elemzés módszereit, ismerje az elemzés végrehajtásának lépéseit, képes legyen termelés és értékesítés elemzésének elvégzésére, képes legyen a vállalkozás erőforrásainak elemzési feladatai megoldására. A tárgy oktatásának további célja, hogy a hallgatók a modern gazdálkodás kereteik között megjelenő mulasztások, hibák, szakmai gazdasági hátrányok megjelenésének felismerésére és ezek javítására megfelelő ismereteket szerezzenek.  </w:t>
            </w:r>
          </w:p>
        </w:tc>
      </w:tr>
      <w:tr w:rsidR="00C71556" w:rsidRPr="008F1D01" w14:paraId="4B9E6930" w14:textId="77777777" w:rsidTr="00334198">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089FD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E9DA8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70F61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Nagy teremben, írásvetítő vagy projektor használatával</w:t>
            </w:r>
          </w:p>
        </w:tc>
      </w:tr>
      <w:tr w:rsidR="00C71556" w:rsidRPr="008F1D01" w14:paraId="5A46CF16"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62830" w14:textId="77777777" w:rsidR="00C71556" w:rsidRPr="008F1D01" w:rsidRDefault="00C71556" w:rsidP="00233D9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B0736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49336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kiscsoportos feladatmegoldás tanári segítséggel vagy egyénileg. Számítási feladatok és esettanulmányok megoldása </w:t>
            </w:r>
          </w:p>
        </w:tc>
      </w:tr>
      <w:tr w:rsidR="00C71556" w:rsidRPr="008F1D01" w14:paraId="522B189C"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6DCF" w14:textId="77777777" w:rsidR="00C71556" w:rsidRPr="008F1D01" w:rsidRDefault="00C71556" w:rsidP="00233D9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1890D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795E80" w14:textId="77777777" w:rsidR="00C71556" w:rsidRPr="008F1D01" w:rsidRDefault="00C71556" w:rsidP="00233D94">
            <w:pPr>
              <w:spacing w:after="0"/>
              <w:rPr>
                <w:rFonts w:ascii="Times New Roman" w:hAnsi="Times New Roman" w:cs="Times New Roman"/>
                <w:sz w:val="18"/>
                <w:szCs w:val="18"/>
              </w:rPr>
            </w:pPr>
          </w:p>
        </w:tc>
      </w:tr>
      <w:tr w:rsidR="00C71556" w:rsidRPr="008F1D01" w14:paraId="31662BB8"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BF6C8" w14:textId="77777777" w:rsidR="00C71556" w:rsidRPr="008F1D01" w:rsidRDefault="00C71556" w:rsidP="00233D9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1735E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7B407F" w14:textId="77777777" w:rsidR="00C71556" w:rsidRPr="008F1D01" w:rsidRDefault="00C71556" w:rsidP="00233D94">
            <w:pPr>
              <w:spacing w:after="0"/>
              <w:rPr>
                <w:rFonts w:ascii="Times New Roman" w:hAnsi="Times New Roman" w:cs="Times New Roman"/>
                <w:sz w:val="18"/>
                <w:szCs w:val="18"/>
              </w:rPr>
            </w:pPr>
          </w:p>
        </w:tc>
      </w:tr>
      <w:tr w:rsidR="00C71556" w:rsidRPr="008F1D01" w14:paraId="7D85EFD7" w14:textId="77777777" w:rsidTr="00334198">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7F4AE"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16291F3"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C71556" w:rsidRPr="008F1D01" w14:paraId="7F0956CE"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EFFC6"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B6FB5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számvitel elemzés szakterületének legfontosabb összefüggéseit, elméleteit és az ezeket felépítő terminológiát.</w:t>
            </w:r>
          </w:p>
          <w:p w14:paraId="59D5ED9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alapvető ismeretszerzési és probléma-megoldási módszereit</w:t>
            </w:r>
          </w:p>
        </w:tc>
      </w:tr>
      <w:tr w:rsidR="00C71556" w:rsidRPr="008F1D01" w14:paraId="24B6BDD3"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1493"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8A60911"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C71556" w:rsidRPr="008F1D01" w14:paraId="7A10FC6E"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D09AB"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889992"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23785593"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munkához szükséges képességekkel</w:t>
            </w:r>
          </w:p>
          <w:p w14:paraId="5A77B294"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másokkal való kooperációra</w:t>
            </w:r>
          </w:p>
          <w:p w14:paraId="3D0AD13A"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a különféle erőforrásokkal gazdálkodni.</w:t>
            </w:r>
          </w:p>
          <w:p w14:paraId="6309626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Képes adott munkahely különféle szakmai elvárásainak megfelelően felhasználni szakmai tudását.</w:t>
            </w:r>
          </w:p>
        </w:tc>
      </w:tr>
      <w:tr w:rsidR="00C71556" w:rsidRPr="008F1D01" w14:paraId="25A23FD6"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10131"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987B11C"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C71556" w:rsidRPr="008F1D01" w14:paraId="6274832A"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7C537"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D5ABF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15330C8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C71556" w:rsidRPr="008F1D01" w14:paraId="01A6717E"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8C038"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52F5A4" w14:textId="77777777" w:rsidR="00C71556" w:rsidRPr="008F1D01" w:rsidRDefault="00C71556" w:rsidP="00233D94">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C71556" w:rsidRPr="008F1D01" w14:paraId="55B6C293" w14:textId="77777777" w:rsidTr="00334198">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AB3D" w14:textId="77777777" w:rsidR="00C71556" w:rsidRPr="008F1D01" w:rsidRDefault="00C71556" w:rsidP="00233D94">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23368"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721ADF77"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p w14:paraId="0BFBCB6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 szakmát megalapozó nézeteket felelősséggel vállalja.</w:t>
            </w:r>
          </w:p>
        </w:tc>
      </w:tr>
      <w:tr w:rsidR="00C71556" w:rsidRPr="008F1D01" w14:paraId="6C5E9850"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5355E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141461"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Gazdasági elemzés általános vonatkozásai: Gazdasági kalkuláció, árképzési módszerek, optimális termékösszetétel meghatározás. Piaci tevékenység elemzése, operatív elemzés: Termelési mutató, termelési érték elemzése; Termelési összetétel elemzése, minőség elemzés. Műszaki fejlesztési tevékenység elemzése: Gyártásfejlesztés elemzés; Gyártmányfejlesztés elemzés. Erőforrás elemzés: Emberi erőforrás elemzés; Tárgyi eszközgazdálkodás elemzése; Kapacitáskihasználás elemzése. Készletgazdálkodás elemzése: Készletgazdálkodás elemzése; Készletnormák számítási példák. A vállalkozás gazdálkodásának komplex elemzése. A számviteli beszámolók. A vállalkozás vagyoni helyzetének elemzése. Pénzügyi helyzet elemzése. Jövedelmezőség, hatékonyság vizsgálata. Vállalkozási eredmény elemzése. A várható eredmény évközi, folyamatos, utólagos elemzése.</w:t>
            </w:r>
          </w:p>
        </w:tc>
      </w:tr>
      <w:tr w:rsidR="00C71556" w:rsidRPr="008F1D01" w14:paraId="025346EC"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06356B"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3C033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20%</w:t>
            </w:r>
            <w:r w:rsidRPr="008F1D01">
              <w:rPr>
                <w:rFonts w:ascii="Times New Roman" w:hAnsi="Times New Roman" w:cs="Times New Roman"/>
                <w:sz w:val="18"/>
                <w:szCs w:val="18"/>
              </w:rPr>
              <w:br/>
              <w:t xml:space="preserve">Elméleti anyag önálló </w:t>
            </w:r>
            <w:proofErr w:type="gramStart"/>
            <w:r w:rsidRPr="008F1D01">
              <w:rPr>
                <w:rFonts w:ascii="Times New Roman" w:hAnsi="Times New Roman" w:cs="Times New Roman"/>
                <w:sz w:val="18"/>
                <w:szCs w:val="18"/>
              </w:rPr>
              <w:t>feldolgozása :</w:t>
            </w:r>
            <w:proofErr w:type="gramEnd"/>
            <w:r w:rsidRPr="008F1D01">
              <w:rPr>
                <w:rFonts w:ascii="Times New Roman" w:hAnsi="Times New Roman" w:cs="Times New Roman"/>
                <w:sz w:val="18"/>
                <w:szCs w:val="18"/>
              </w:rPr>
              <w:t xml:space="preserve"> 40%</w:t>
            </w:r>
            <w:r w:rsidRPr="008F1D01">
              <w:rPr>
                <w:rFonts w:ascii="Times New Roman" w:hAnsi="Times New Roman" w:cs="Times New Roman"/>
                <w:sz w:val="18"/>
                <w:szCs w:val="18"/>
              </w:rPr>
              <w:br/>
              <w:t>Feladatmegoldás irányítással: : 20%</w:t>
            </w:r>
            <w:r w:rsidRPr="008F1D01">
              <w:rPr>
                <w:rFonts w:ascii="Times New Roman" w:hAnsi="Times New Roman" w:cs="Times New Roman"/>
                <w:sz w:val="18"/>
                <w:szCs w:val="18"/>
              </w:rPr>
              <w:br/>
              <w:t>Feladatok önálló feldolgozása : 20%</w:t>
            </w:r>
          </w:p>
        </w:tc>
      </w:tr>
      <w:tr w:rsidR="00C71556" w:rsidRPr="008F1D01" w14:paraId="6E879E6A"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D4703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E22629"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BIRHER Ilona (2012): A vállalkozások tevékenységének komplex elemzése. Budapest, Perfekt Kiadó. 257 p. ISBN 978-963-394-812-5</w:t>
            </w:r>
          </w:p>
          <w:p w14:paraId="35DEA92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Bíró Tibor et </w:t>
            </w:r>
            <w:proofErr w:type="spellStart"/>
            <w:r w:rsidRPr="008F1D01">
              <w:rPr>
                <w:rFonts w:ascii="Times New Roman" w:hAnsi="Times New Roman" w:cs="Times New Roman"/>
                <w:sz w:val="18"/>
                <w:szCs w:val="18"/>
              </w:rPr>
              <w:t>al</w:t>
            </w:r>
            <w:proofErr w:type="spellEnd"/>
            <w:r w:rsidRPr="008F1D01">
              <w:rPr>
                <w:rFonts w:ascii="Times New Roman" w:hAnsi="Times New Roman" w:cs="Times New Roman"/>
                <w:sz w:val="18"/>
                <w:szCs w:val="18"/>
              </w:rPr>
              <w:t xml:space="preserve">. (2016): A vállalkozások tevékenységének komplex </w:t>
            </w:r>
            <w:proofErr w:type="gramStart"/>
            <w:r w:rsidRPr="008F1D01">
              <w:rPr>
                <w:rFonts w:ascii="Times New Roman" w:hAnsi="Times New Roman" w:cs="Times New Roman"/>
                <w:sz w:val="18"/>
                <w:szCs w:val="18"/>
              </w:rPr>
              <w:t>elemzése ,</w:t>
            </w:r>
            <w:proofErr w:type="gramEnd"/>
            <w:r w:rsidRPr="008F1D01">
              <w:rPr>
                <w:rFonts w:ascii="Times New Roman" w:hAnsi="Times New Roman" w:cs="Times New Roman"/>
                <w:sz w:val="18"/>
                <w:szCs w:val="18"/>
              </w:rPr>
              <w:t xml:space="preserve"> Budapest, Perfekt PR-659/16. </w:t>
            </w:r>
          </w:p>
          <w:p w14:paraId="3A0BB766"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KRESALEK Péter- PUCSEK József (2016): Példatár és feladatgyűjtemény a vállalkozások tevékenységének komplex elemzéséhez, Budapest, Perfekt Kiadó. 208 p. ISBN 978-963-394-849-1</w:t>
            </w:r>
          </w:p>
        </w:tc>
      </w:tr>
      <w:tr w:rsidR="00C71556" w:rsidRPr="008F1D01" w14:paraId="315FA721"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D54AF5"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A97BFD"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BIRHER Ilona [et. </w:t>
            </w:r>
            <w:proofErr w:type="spellStart"/>
            <w:r w:rsidRPr="008F1D01">
              <w:rPr>
                <w:rFonts w:ascii="Times New Roman" w:hAnsi="Times New Roman" w:cs="Times New Roman"/>
                <w:sz w:val="18"/>
                <w:szCs w:val="18"/>
              </w:rPr>
              <w:t>al</w:t>
            </w:r>
            <w:proofErr w:type="spellEnd"/>
            <w:r w:rsidRPr="008F1D01">
              <w:rPr>
                <w:rFonts w:ascii="Times New Roman" w:hAnsi="Times New Roman" w:cs="Times New Roman"/>
                <w:sz w:val="18"/>
                <w:szCs w:val="18"/>
              </w:rPr>
              <w:t xml:space="preserve">.] (2006): Példatár a vállalkozások tevékenységének gazdasági elemzéséhez. Budapest, Perfekt Kiadó. 519 p. ISBN 963-394-658-1 </w:t>
            </w:r>
          </w:p>
          <w:p w14:paraId="69064A5C"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KOROM Erik [et </w:t>
            </w:r>
            <w:proofErr w:type="spellStart"/>
            <w:r w:rsidRPr="008F1D01">
              <w:rPr>
                <w:rFonts w:ascii="Times New Roman" w:hAnsi="Times New Roman" w:cs="Times New Roman"/>
                <w:sz w:val="18"/>
                <w:szCs w:val="18"/>
              </w:rPr>
              <w:t>al</w:t>
            </w:r>
            <w:proofErr w:type="spellEnd"/>
            <w:r w:rsidRPr="008F1D01">
              <w:rPr>
                <w:rFonts w:ascii="Times New Roman" w:hAnsi="Times New Roman" w:cs="Times New Roman"/>
                <w:sz w:val="18"/>
                <w:szCs w:val="18"/>
              </w:rPr>
              <w:t>.](2006): Számvitel - elemzés. Budapest, Perfekt Kiadó. 392 p. ISBN 963</w:t>
            </w:r>
          </w:p>
        </w:tc>
      </w:tr>
      <w:tr w:rsidR="00C71556" w:rsidRPr="008F1D01" w14:paraId="3A1DC98F"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B728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869C10"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Minden fontosabb területhez kapcsolódó mintafeladatok megoldása (összesen 20 pont)</w:t>
            </w:r>
          </w:p>
        </w:tc>
      </w:tr>
      <w:tr w:rsidR="00C71556" w:rsidRPr="008F1D01" w14:paraId="0ADFC19B" w14:textId="77777777" w:rsidTr="00334198">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CA522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BFA9BF" w14:textId="77777777" w:rsidR="00C71556" w:rsidRPr="008F1D01" w:rsidRDefault="00C71556" w:rsidP="00233D94">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szorgalmi időszakban 2 darab kisdolgozat. Dolgozatok legalább 61%-os teljesítés szükséges. </w:t>
            </w:r>
            <w:r w:rsidRPr="008F1D01">
              <w:rPr>
                <w:rFonts w:ascii="Times New Roman" w:hAnsi="Times New Roman" w:cs="Times New Roman"/>
                <w:sz w:val="18"/>
                <w:szCs w:val="18"/>
              </w:rPr>
              <w:br/>
              <w:t>1. Kisdolgozaton megszerezhető pontok száma: 30 pont</w:t>
            </w:r>
            <w:r w:rsidRPr="008F1D01">
              <w:rPr>
                <w:rFonts w:ascii="Times New Roman" w:hAnsi="Times New Roman" w:cs="Times New Roman"/>
                <w:sz w:val="18"/>
                <w:szCs w:val="18"/>
              </w:rPr>
              <w:br/>
              <w:t>2. Kisdolgozaton megszerezhető pontok száma: 50 pont</w:t>
            </w:r>
            <w:r w:rsidRPr="008F1D01">
              <w:rPr>
                <w:rFonts w:ascii="Times New Roman" w:hAnsi="Times New Roman" w:cs="Times New Roman"/>
                <w:sz w:val="18"/>
                <w:szCs w:val="18"/>
              </w:rPr>
              <w:br/>
              <w:t>Pót komplex kis dolgozat: 80 pont (15. hét) </w:t>
            </w:r>
          </w:p>
        </w:tc>
      </w:tr>
    </w:tbl>
    <w:p w14:paraId="7934C22B" w14:textId="77777777" w:rsidR="00B11E84" w:rsidRPr="008F1D01" w:rsidRDefault="00B11E84" w:rsidP="00C964A8"/>
    <w:p w14:paraId="5AC2329C" w14:textId="77777777" w:rsidR="00B11E84" w:rsidRPr="008F1D01" w:rsidRDefault="00B11E84" w:rsidP="00C964A8"/>
    <w:p w14:paraId="2116F360" w14:textId="77777777" w:rsidR="00233D94" w:rsidRPr="008F1D01" w:rsidRDefault="00233D94">
      <w:pPr>
        <w:rPr>
          <w:b/>
          <w:sz w:val="28"/>
          <w:szCs w:val="28"/>
        </w:rPr>
      </w:pPr>
      <w:r w:rsidRPr="008F1D01">
        <w:br w:type="page"/>
      </w:r>
    </w:p>
    <w:p w14:paraId="0BCECA81" w14:textId="21003C53" w:rsidR="00251905" w:rsidRPr="008F1D01" w:rsidRDefault="00B11E84" w:rsidP="00B11E84">
      <w:pPr>
        <w:pStyle w:val="Cmsor3"/>
      </w:pPr>
      <w:bookmarkStart w:id="29" w:name="_Toc40093310"/>
      <w:r w:rsidRPr="008F1D01">
        <w:lastRenderedPageBreak/>
        <w:t>Marketing és PR ismeretek</w:t>
      </w:r>
      <w:bookmarkEnd w:id="29"/>
    </w:p>
    <w:tbl>
      <w:tblPr>
        <w:tblW w:w="5000" w:type="pct"/>
        <w:shd w:val="clear" w:color="auto" w:fill="FFFFFF"/>
        <w:tblLook w:val="04A0" w:firstRow="1" w:lastRow="0" w:firstColumn="1" w:lastColumn="0" w:noHBand="0" w:noVBand="1"/>
      </w:tblPr>
      <w:tblGrid>
        <w:gridCol w:w="1371"/>
        <w:gridCol w:w="516"/>
        <w:gridCol w:w="967"/>
        <w:gridCol w:w="277"/>
        <w:gridCol w:w="1585"/>
        <w:gridCol w:w="232"/>
        <w:gridCol w:w="780"/>
        <w:gridCol w:w="149"/>
        <w:gridCol w:w="625"/>
        <w:gridCol w:w="619"/>
        <w:gridCol w:w="904"/>
        <w:gridCol w:w="353"/>
        <w:gridCol w:w="342"/>
        <w:gridCol w:w="336"/>
      </w:tblGrid>
      <w:tr w:rsidR="00C71556" w:rsidRPr="008F1D01" w14:paraId="5284BC2E" w14:textId="77777777" w:rsidTr="00334198">
        <w:tc>
          <w:tcPr>
            <w:tcW w:w="186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D22C1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F1748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0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10052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Marketing és PR ismeretek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A3A10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0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64A7C4" w14:textId="2940D956" w:rsidR="00C71556" w:rsidRPr="008F1D01" w:rsidRDefault="0070444C" w:rsidP="00144B0B">
            <w:pPr>
              <w:spacing w:after="0"/>
              <w:rPr>
                <w:rFonts w:ascii="Times New Roman" w:hAnsi="Times New Roman" w:cs="Times New Roman"/>
                <w:sz w:val="18"/>
                <w:szCs w:val="18"/>
              </w:rPr>
            </w:pPr>
            <w:r>
              <w:rPr>
                <w:rFonts w:ascii="Times New Roman" w:hAnsi="Times New Roman" w:cs="Times New Roman"/>
                <w:sz w:val="18"/>
                <w:szCs w:val="18"/>
              </w:rPr>
              <w:t>A</w:t>
            </w:r>
          </w:p>
        </w:tc>
      </w:tr>
      <w:tr w:rsidR="00C71556" w:rsidRPr="008F1D01" w14:paraId="2AADEB26" w14:textId="77777777" w:rsidTr="00334198">
        <w:tc>
          <w:tcPr>
            <w:tcW w:w="186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41078" w14:textId="77777777" w:rsidR="00C71556" w:rsidRPr="008F1D01" w:rsidRDefault="00C71556" w:rsidP="00144B0B">
            <w:pPr>
              <w:spacing w:after="0"/>
              <w:rPr>
                <w:rFonts w:ascii="Times New Roman" w:hAnsi="Times New Roman" w:cs="Times New Roman"/>
                <w:sz w:val="18"/>
                <w:szCs w:val="18"/>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68AAA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0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689BF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PR and Marketing</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33585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0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D21CF7" w14:textId="2218DB05" w:rsidR="00C71556" w:rsidRPr="008F1D01" w:rsidRDefault="00FD5A6A" w:rsidP="00FD5A6A">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w:t>
            </w:r>
            <w:r w:rsidR="00B06DDA" w:rsidRPr="008F1D01">
              <w:rPr>
                <w:rFonts w:ascii="Times New Roman" w:hAnsi="Times New Roman" w:cs="Times New Roman"/>
                <w:sz w:val="18"/>
                <w:szCs w:val="18"/>
              </w:rPr>
              <w:t>N(</w:t>
            </w:r>
            <w:proofErr w:type="gramEnd"/>
            <w:r w:rsidR="00B06DDA" w:rsidRPr="008F1D01">
              <w:rPr>
                <w:rFonts w:ascii="Times New Roman" w:hAnsi="Times New Roman" w:cs="Times New Roman"/>
                <w:sz w:val="18"/>
                <w:szCs w:val="18"/>
              </w:rPr>
              <w:t>L)-TVV-11</w:t>
            </w:r>
            <w:r w:rsidRPr="008F1D01">
              <w:rPr>
                <w:rFonts w:ascii="Times New Roman" w:hAnsi="Times New Roman" w:cs="Times New Roman"/>
                <w:sz w:val="18"/>
                <w:szCs w:val="18"/>
              </w:rPr>
              <w:t>3</w:t>
            </w:r>
          </w:p>
        </w:tc>
      </w:tr>
      <w:tr w:rsidR="00C71556" w:rsidRPr="008F1D01" w14:paraId="6FCCEAE5" w14:textId="77777777" w:rsidTr="00334198">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22EC37" w14:textId="77777777" w:rsidR="00C71556" w:rsidRPr="008F1D01" w:rsidRDefault="00C71556" w:rsidP="00144B0B">
            <w:pPr>
              <w:spacing w:after="0"/>
              <w:rPr>
                <w:rFonts w:ascii="Times New Roman" w:hAnsi="Times New Roman" w:cs="Times New Roman"/>
                <w:sz w:val="18"/>
                <w:szCs w:val="18"/>
              </w:rPr>
            </w:pPr>
          </w:p>
        </w:tc>
      </w:tr>
      <w:tr w:rsidR="00C71556" w:rsidRPr="008F1D01" w14:paraId="5ED936EA"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5C493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712D0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Vezetés-és Vállalkozástudományi Tanszék</w:t>
            </w:r>
          </w:p>
        </w:tc>
      </w:tr>
      <w:tr w:rsidR="00C71556" w:rsidRPr="008F1D01" w14:paraId="5EA9D6A2"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1C92E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604" w:type="dxa"/>
            <w:shd w:val="clear" w:color="auto" w:fill="FFFFFF"/>
            <w:tcMar>
              <w:top w:w="0" w:type="dxa"/>
              <w:left w:w="0" w:type="dxa"/>
              <w:bottom w:w="0" w:type="dxa"/>
              <w:right w:w="0" w:type="dxa"/>
            </w:tcMar>
            <w:vAlign w:val="center"/>
            <w:hideMark/>
          </w:tcPr>
          <w:p w14:paraId="393BED2D" w14:textId="77777777" w:rsidR="00C71556" w:rsidRPr="008F1D01" w:rsidRDefault="00C71556" w:rsidP="00144B0B">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14:paraId="4B06A19A" w14:textId="77777777" w:rsidR="00C71556" w:rsidRPr="008F1D01" w:rsidRDefault="00C71556" w:rsidP="00144B0B">
            <w:pPr>
              <w:spacing w:after="0"/>
              <w:rPr>
                <w:rFonts w:ascii="Times New Roman" w:hAnsi="Times New Roman" w:cs="Times New Roman"/>
                <w:sz w:val="18"/>
                <w:szCs w:val="18"/>
              </w:rPr>
            </w:pPr>
          </w:p>
        </w:tc>
        <w:tc>
          <w:tcPr>
            <w:tcW w:w="785" w:type="dxa"/>
            <w:shd w:val="clear" w:color="auto" w:fill="FFFFFF"/>
            <w:tcMar>
              <w:top w:w="0" w:type="dxa"/>
              <w:left w:w="0" w:type="dxa"/>
              <w:bottom w:w="0" w:type="dxa"/>
              <w:right w:w="0" w:type="dxa"/>
            </w:tcMar>
            <w:vAlign w:val="center"/>
            <w:hideMark/>
          </w:tcPr>
          <w:p w14:paraId="58726B02" w14:textId="77777777" w:rsidR="00C71556" w:rsidRPr="008F1D01" w:rsidRDefault="00C71556" w:rsidP="00144B0B">
            <w:pPr>
              <w:spacing w:after="0"/>
              <w:rPr>
                <w:rFonts w:ascii="Times New Roman" w:hAnsi="Times New Roman" w:cs="Times New Roman"/>
                <w:sz w:val="18"/>
                <w:szCs w:val="18"/>
              </w:rPr>
            </w:pPr>
          </w:p>
        </w:tc>
        <w:tc>
          <w:tcPr>
            <w:tcW w:w="150" w:type="dxa"/>
            <w:shd w:val="clear" w:color="auto" w:fill="FFFFFF"/>
            <w:tcMar>
              <w:top w:w="0" w:type="dxa"/>
              <w:left w:w="0" w:type="dxa"/>
              <w:bottom w:w="0" w:type="dxa"/>
              <w:right w:w="0" w:type="dxa"/>
            </w:tcMar>
            <w:vAlign w:val="center"/>
            <w:hideMark/>
          </w:tcPr>
          <w:p w14:paraId="3880124E" w14:textId="77777777" w:rsidR="00C71556" w:rsidRPr="008F1D01" w:rsidRDefault="00C71556" w:rsidP="00144B0B">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244B075D" w14:textId="77777777" w:rsidR="00C71556" w:rsidRPr="008F1D01" w:rsidRDefault="00C71556" w:rsidP="00144B0B">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6D664A22" w14:textId="77777777" w:rsidR="00C71556" w:rsidRPr="008F1D01" w:rsidRDefault="00C71556" w:rsidP="00144B0B">
            <w:pPr>
              <w:spacing w:after="0"/>
              <w:rPr>
                <w:rFonts w:ascii="Times New Roman" w:hAnsi="Times New Roman" w:cs="Times New Roman"/>
                <w:sz w:val="18"/>
                <w:szCs w:val="18"/>
              </w:rPr>
            </w:pPr>
          </w:p>
        </w:tc>
        <w:tc>
          <w:tcPr>
            <w:tcW w:w="908" w:type="dxa"/>
            <w:shd w:val="clear" w:color="auto" w:fill="FFFFFF"/>
            <w:tcMar>
              <w:top w:w="0" w:type="dxa"/>
              <w:left w:w="0" w:type="dxa"/>
              <w:bottom w:w="0" w:type="dxa"/>
              <w:right w:w="0" w:type="dxa"/>
            </w:tcMar>
            <w:vAlign w:val="center"/>
            <w:hideMark/>
          </w:tcPr>
          <w:p w14:paraId="0836E1E8" w14:textId="77777777" w:rsidR="00C71556" w:rsidRPr="008F1D01" w:rsidRDefault="00C71556" w:rsidP="00144B0B">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14:paraId="3C8535F5" w14:textId="77777777" w:rsidR="00C71556" w:rsidRPr="008F1D01" w:rsidRDefault="00C71556" w:rsidP="00144B0B">
            <w:pPr>
              <w:spacing w:after="0"/>
              <w:rPr>
                <w:rFonts w:ascii="Times New Roman" w:hAnsi="Times New Roman" w:cs="Times New Roman"/>
                <w:sz w:val="18"/>
                <w:szCs w:val="18"/>
              </w:rPr>
            </w:pPr>
          </w:p>
        </w:tc>
        <w:tc>
          <w:tcPr>
            <w:tcW w:w="344" w:type="dxa"/>
            <w:shd w:val="clear" w:color="auto" w:fill="FFFFFF"/>
            <w:tcMar>
              <w:top w:w="0" w:type="dxa"/>
              <w:left w:w="0" w:type="dxa"/>
              <w:bottom w:w="0" w:type="dxa"/>
              <w:right w:w="0" w:type="dxa"/>
            </w:tcMar>
            <w:vAlign w:val="center"/>
            <w:hideMark/>
          </w:tcPr>
          <w:p w14:paraId="5D73C614" w14:textId="77777777" w:rsidR="00C71556" w:rsidRPr="008F1D01" w:rsidRDefault="00C71556" w:rsidP="00144B0B">
            <w:pPr>
              <w:spacing w:after="0"/>
              <w:rPr>
                <w:rFonts w:ascii="Times New Roman" w:hAnsi="Times New Roman" w:cs="Times New Roman"/>
                <w:sz w:val="18"/>
                <w:szCs w:val="18"/>
              </w:rPr>
            </w:pPr>
          </w:p>
        </w:tc>
        <w:tc>
          <w:tcPr>
            <w:tcW w:w="339" w:type="dxa"/>
            <w:shd w:val="clear" w:color="auto" w:fill="FFFFFF"/>
            <w:tcMar>
              <w:top w:w="0" w:type="dxa"/>
              <w:left w:w="0" w:type="dxa"/>
              <w:bottom w:w="0" w:type="dxa"/>
              <w:right w:w="0" w:type="dxa"/>
            </w:tcMar>
            <w:vAlign w:val="center"/>
            <w:hideMark/>
          </w:tcPr>
          <w:p w14:paraId="3D82D172" w14:textId="77777777" w:rsidR="00C71556" w:rsidRPr="008F1D01" w:rsidRDefault="00C71556" w:rsidP="00144B0B">
            <w:pPr>
              <w:spacing w:after="0"/>
              <w:rPr>
                <w:rFonts w:ascii="Times New Roman" w:hAnsi="Times New Roman" w:cs="Times New Roman"/>
                <w:sz w:val="18"/>
                <w:szCs w:val="18"/>
              </w:rPr>
            </w:pPr>
          </w:p>
        </w:tc>
      </w:tr>
      <w:tr w:rsidR="00C71556" w:rsidRPr="008F1D01" w14:paraId="180F2604" w14:textId="77777777" w:rsidTr="00334198">
        <w:tc>
          <w:tcPr>
            <w:tcW w:w="186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BE4FC" w14:textId="77777777" w:rsidR="00C71556" w:rsidRPr="008F1D01" w:rsidRDefault="00C71556" w:rsidP="00144B0B">
            <w:pPr>
              <w:spacing w:after="0"/>
              <w:rPr>
                <w:rFonts w:ascii="Times New Roman" w:hAnsi="Times New Roman" w:cs="Times New Roman"/>
                <w:sz w:val="18"/>
                <w:szCs w:val="18"/>
              </w:rPr>
            </w:pPr>
            <w:r w:rsidRPr="008F1D01" w:rsidDel="00F11B79">
              <w:rPr>
                <w:rFonts w:ascii="Times New Roman" w:hAnsi="Times New Roman" w:cs="Times New Roman"/>
                <w:sz w:val="18"/>
                <w:szCs w:val="18"/>
              </w:rPr>
              <w:t>T</w:t>
            </w:r>
            <w:r w:rsidRPr="008F1D01">
              <w:rPr>
                <w:rFonts w:ascii="Times New Roman" w:hAnsi="Times New Roman" w:cs="Times New Roman"/>
                <w:sz w:val="18"/>
                <w:szCs w:val="18"/>
              </w:rPr>
              <w:t>ípus</w:t>
            </w:r>
          </w:p>
        </w:tc>
        <w:tc>
          <w:tcPr>
            <w:tcW w:w="40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C731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C8D1A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202E1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0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4FF3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35E3B802" w14:textId="77777777" w:rsidTr="00334198">
        <w:tc>
          <w:tcPr>
            <w:tcW w:w="186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1CCE" w14:textId="77777777" w:rsidR="00C71556" w:rsidRPr="008F1D01" w:rsidRDefault="00C71556" w:rsidP="00144B0B">
            <w:pPr>
              <w:spacing w:after="0"/>
              <w:rPr>
                <w:rFonts w:ascii="Times New Roman" w:hAnsi="Times New Roman" w:cs="Times New Roman"/>
                <w:sz w:val="18"/>
                <w:szCs w:val="18"/>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87CAE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7FBF0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F875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7153A" w14:textId="77777777" w:rsidR="00C71556" w:rsidRPr="008F1D01" w:rsidRDefault="00C71556" w:rsidP="00144B0B">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3400" w14:textId="77777777" w:rsidR="00C71556" w:rsidRPr="008F1D01" w:rsidRDefault="00C71556" w:rsidP="00144B0B">
            <w:pPr>
              <w:spacing w:after="0"/>
              <w:rPr>
                <w:rFonts w:ascii="Times New Roman" w:hAnsi="Times New Roman" w:cs="Times New Roman"/>
                <w:sz w:val="18"/>
                <w:szCs w:val="18"/>
              </w:rPr>
            </w:pPr>
          </w:p>
        </w:tc>
        <w:tc>
          <w:tcPr>
            <w:tcW w:w="10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5CD59" w14:textId="77777777" w:rsidR="00C71556" w:rsidRPr="008F1D01" w:rsidRDefault="00C71556" w:rsidP="00144B0B">
            <w:pPr>
              <w:spacing w:after="0"/>
              <w:rPr>
                <w:rFonts w:ascii="Times New Roman" w:hAnsi="Times New Roman" w:cs="Times New Roman"/>
                <w:sz w:val="18"/>
                <w:szCs w:val="18"/>
              </w:rPr>
            </w:pPr>
          </w:p>
        </w:tc>
      </w:tr>
      <w:tr w:rsidR="00C71556" w:rsidRPr="008F1D01" w14:paraId="0C8C067E" w14:textId="77777777" w:rsidTr="00334198">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16F50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C3C2C6" w14:textId="741EB6A5" w:rsidR="00C71556" w:rsidRPr="008F1D01" w:rsidRDefault="00C83C23" w:rsidP="00144B0B">
            <w:pPr>
              <w:spacing w:after="0"/>
              <w:rPr>
                <w:rFonts w:ascii="Times New Roman" w:hAnsi="Times New Roman" w:cs="Times New Roman"/>
                <w:sz w:val="18"/>
                <w:szCs w:val="18"/>
              </w:rPr>
            </w:pPr>
            <w:r>
              <w:rPr>
                <w:rFonts w:ascii="Times New Roman" w:hAnsi="Times New Roman" w:cs="Times New Roman"/>
                <w:sz w:val="18"/>
                <w:szCs w:val="18"/>
              </w:rPr>
              <w:t>150/39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13F1AF" w14:textId="77777777" w:rsidR="00C71556" w:rsidRPr="008F1D01" w:rsidRDefault="00C71556" w:rsidP="00144B0B">
            <w:pPr>
              <w:spacing w:after="0"/>
              <w:rPr>
                <w:rFonts w:ascii="Times New Roman" w:hAnsi="Times New Roman" w:cs="Times New Roman"/>
                <w:sz w:val="18"/>
                <w:szCs w:val="18"/>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2B928D" w14:textId="70CA7CAD" w:rsidR="00C71556" w:rsidRPr="008F1D01" w:rsidRDefault="00276060" w:rsidP="00144B0B">
            <w:pPr>
              <w:spacing w:after="0"/>
              <w:rPr>
                <w:rFonts w:ascii="Times New Roman" w:hAnsi="Times New Roman" w:cs="Times New Roman"/>
                <w:sz w:val="18"/>
                <w:szCs w:val="18"/>
              </w:rPr>
            </w:pPr>
            <w:r>
              <w:rPr>
                <w:rFonts w:ascii="Times New Roman" w:hAnsi="Times New Roman" w:cs="Times New Roman"/>
                <w:sz w:val="18"/>
                <w:szCs w:val="18"/>
              </w:rPr>
              <w:t>3</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A20C1C" w14:textId="77777777" w:rsidR="00C71556" w:rsidRPr="008F1D01" w:rsidRDefault="00C71556" w:rsidP="00144B0B">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B73C55" w14:textId="4EC306A9" w:rsidR="00C71556" w:rsidRPr="008F1D01" w:rsidRDefault="00276060" w:rsidP="00144B0B">
            <w:pPr>
              <w:spacing w:after="0"/>
              <w:rPr>
                <w:rFonts w:ascii="Times New Roman" w:hAnsi="Times New Roman" w:cs="Times New Roman"/>
                <w:sz w:val="18"/>
                <w:szCs w:val="18"/>
              </w:rPr>
            </w:pPr>
            <w:r>
              <w:rPr>
                <w:rFonts w:ascii="Times New Roman" w:hAnsi="Times New Roman" w:cs="Times New Roman"/>
                <w:sz w:val="18"/>
                <w:szCs w:val="18"/>
              </w:rPr>
              <w:t>0</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23829" w14:textId="77777777" w:rsidR="00C71556" w:rsidRPr="008F1D01" w:rsidRDefault="00C71556" w:rsidP="00144B0B">
            <w:pPr>
              <w:spacing w:after="0"/>
              <w:rPr>
                <w:rFonts w:ascii="Times New Roman" w:hAnsi="Times New Roman" w:cs="Times New Roman"/>
                <w:sz w:val="18"/>
                <w:szCs w:val="18"/>
              </w:rPr>
            </w:pP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8147F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B2F57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7EF60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0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1155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C71556" w:rsidRPr="008F1D01" w14:paraId="70F65A92" w14:textId="77777777" w:rsidTr="00334198">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E1D47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1622D" w14:textId="5951C230" w:rsidR="00C71556" w:rsidRPr="008F1D01" w:rsidRDefault="00C83C23" w:rsidP="00144B0B">
            <w:pPr>
              <w:spacing w:after="0"/>
              <w:rPr>
                <w:rFonts w:ascii="Times New Roman" w:hAnsi="Times New Roman" w:cs="Times New Roman"/>
                <w:sz w:val="18"/>
                <w:szCs w:val="18"/>
              </w:rPr>
            </w:pPr>
            <w:r>
              <w:rPr>
                <w:rFonts w:ascii="Times New Roman" w:hAnsi="Times New Roman" w:cs="Times New Roman"/>
                <w:sz w:val="18"/>
                <w:szCs w:val="18"/>
              </w:rPr>
              <w:t>150/15</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03CF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701A7C" w14:textId="6FEAB60F" w:rsidR="00C71556" w:rsidRPr="008F1D01" w:rsidRDefault="00276060" w:rsidP="00144B0B">
            <w:pPr>
              <w:spacing w:after="0"/>
              <w:rPr>
                <w:rFonts w:ascii="Times New Roman" w:hAnsi="Times New Roman" w:cs="Times New Roman"/>
                <w:sz w:val="18"/>
                <w:szCs w:val="18"/>
              </w:rPr>
            </w:pPr>
            <w:r>
              <w:rPr>
                <w:rFonts w:ascii="Times New Roman" w:hAnsi="Times New Roman" w:cs="Times New Roman"/>
                <w:sz w:val="18"/>
                <w:szCs w:val="18"/>
              </w:rPr>
              <w:t>15</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B4F4D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20D3BD" w14:textId="24B9411B" w:rsidR="00C71556" w:rsidRPr="008F1D01" w:rsidRDefault="00276060" w:rsidP="00144B0B">
            <w:pPr>
              <w:spacing w:after="0"/>
              <w:rPr>
                <w:rFonts w:ascii="Times New Roman" w:hAnsi="Times New Roman" w:cs="Times New Roman"/>
                <w:sz w:val="18"/>
                <w:szCs w:val="18"/>
              </w:rPr>
            </w:pPr>
            <w:r>
              <w:rPr>
                <w:rFonts w:ascii="Times New Roman" w:hAnsi="Times New Roman" w:cs="Times New Roman"/>
                <w:sz w:val="18"/>
                <w:szCs w:val="18"/>
              </w:rPr>
              <w:t>0</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67BD0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CB4DF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B052D" w14:textId="77777777" w:rsidR="00C71556" w:rsidRPr="008F1D01" w:rsidRDefault="00C71556" w:rsidP="00144B0B">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26046" w14:textId="77777777" w:rsidR="00C71556" w:rsidRPr="008F1D01" w:rsidRDefault="00C71556" w:rsidP="00144B0B">
            <w:pPr>
              <w:spacing w:after="0"/>
              <w:rPr>
                <w:rFonts w:ascii="Times New Roman" w:hAnsi="Times New Roman" w:cs="Times New Roman"/>
                <w:sz w:val="18"/>
                <w:szCs w:val="18"/>
              </w:rPr>
            </w:pPr>
          </w:p>
        </w:tc>
        <w:tc>
          <w:tcPr>
            <w:tcW w:w="10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41780" w14:textId="77777777" w:rsidR="00C71556" w:rsidRPr="008F1D01" w:rsidRDefault="00C71556" w:rsidP="00144B0B">
            <w:pPr>
              <w:spacing w:after="0"/>
              <w:rPr>
                <w:rFonts w:ascii="Times New Roman" w:hAnsi="Times New Roman" w:cs="Times New Roman"/>
                <w:sz w:val="18"/>
                <w:szCs w:val="18"/>
              </w:rPr>
            </w:pPr>
          </w:p>
        </w:tc>
      </w:tr>
      <w:tr w:rsidR="00C71556" w:rsidRPr="008F1D01" w14:paraId="1AF450EA"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FD816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5A620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705C71" w14:textId="5DC51AA3" w:rsidR="00C71556" w:rsidRPr="008F1D01" w:rsidRDefault="00E70B0F" w:rsidP="00144B0B">
            <w:pPr>
              <w:spacing w:after="0"/>
              <w:rPr>
                <w:rFonts w:ascii="Times New Roman" w:hAnsi="Times New Roman" w:cs="Times New Roman"/>
                <w:sz w:val="18"/>
                <w:szCs w:val="18"/>
              </w:rPr>
            </w:pPr>
            <w:r>
              <w:rPr>
                <w:rFonts w:ascii="Times New Roman" w:hAnsi="Times New Roman" w:cs="Times New Roman"/>
                <w:sz w:val="18"/>
                <w:szCs w:val="18"/>
              </w:rPr>
              <w:t>Dósáné Pap Györgyi</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97657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0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1B8CC5" w14:textId="0C654006" w:rsidR="00C71556" w:rsidRPr="008F1D01" w:rsidRDefault="00FD5A6A" w:rsidP="00144B0B">
            <w:pPr>
              <w:spacing w:after="0"/>
              <w:rPr>
                <w:rFonts w:ascii="Times New Roman" w:hAnsi="Times New Roman" w:cs="Times New Roman"/>
                <w:sz w:val="18"/>
                <w:szCs w:val="18"/>
              </w:rPr>
            </w:pPr>
            <w:r w:rsidRPr="008F1D01">
              <w:rPr>
                <w:rFonts w:ascii="Times New Roman" w:hAnsi="Times New Roman" w:cs="Times New Roman"/>
                <w:sz w:val="18"/>
                <w:szCs w:val="18"/>
              </w:rPr>
              <w:t>műszaki tanár</w:t>
            </w:r>
          </w:p>
        </w:tc>
      </w:tr>
      <w:tr w:rsidR="00C71556" w:rsidRPr="008F1D01" w14:paraId="112E629C" w14:textId="77777777" w:rsidTr="00334198">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D0D17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596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B016FE4"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sz w:val="18"/>
                <w:szCs w:val="18"/>
              </w:rPr>
              <w:t>Célok, fejlesztési célkitűzések</w:t>
            </w:r>
          </w:p>
        </w:tc>
      </w:tr>
      <w:tr w:rsidR="00C71556" w:rsidRPr="008F1D01" w14:paraId="0809478C"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9B9E9"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AE052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A tananyag elsajátításával a hallgató megismerkedik a marketing és a </w:t>
            </w:r>
            <w:proofErr w:type="spellStart"/>
            <w:r w:rsidRPr="008F1D01">
              <w:rPr>
                <w:rFonts w:ascii="Times New Roman" w:hAnsi="Times New Roman" w:cs="Times New Roman"/>
                <w:sz w:val="18"/>
                <w:szCs w:val="18"/>
              </w:rPr>
              <w:t>public</w:t>
            </w:r>
            <w:proofErr w:type="spellEnd"/>
            <w:r w:rsidRPr="008F1D01">
              <w:rPr>
                <w:rFonts w:ascii="Times New Roman" w:hAnsi="Times New Roman" w:cs="Times New Roman"/>
                <w:sz w:val="18"/>
                <w:szCs w:val="18"/>
              </w:rPr>
              <w:t xml:space="preserve"> relations fogalomrendszerével, más tudományágakkal közös kapcsolódási pontjaival; megérti és használja a piaccal kapcsolatos fogalmakat, a marketing környezetelemzés, a piacfelosztás ismérveit és módszereit, megismeri a vásárlási döntési folyamatot valamint a fogyasztói magatartást befolyásoló tényezőket. Megérti a marketingeszközök variációinak sokféleségét, továbbá megismeri a PR eszközeit és szerepét az intézményi marketingkommunikációban.</w:t>
            </w:r>
          </w:p>
        </w:tc>
      </w:tr>
      <w:tr w:rsidR="00C71556" w:rsidRPr="008F1D01" w14:paraId="173BC236" w14:textId="77777777" w:rsidTr="00334198">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A822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30DAA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36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411E80"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Előadóteremben, </w:t>
            </w:r>
            <w:proofErr w:type="spellStart"/>
            <w:r w:rsidRPr="008F1D01">
              <w:rPr>
                <w:rFonts w:ascii="Times New Roman" w:hAnsi="Times New Roman" w:cs="Times New Roman"/>
                <w:sz w:val="18"/>
                <w:szCs w:val="18"/>
              </w:rPr>
              <w:t>flipchart</w:t>
            </w:r>
            <w:proofErr w:type="spellEnd"/>
            <w:r w:rsidRPr="008F1D01">
              <w:rPr>
                <w:rFonts w:ascii="Times New Roman" w:hAnsi="Times New Roman" w:cs="Times New Roman"/>
                <w:sz w:val="18"/>
                <w:szCs w:val="18"/>
              </w:rPr>
              <w:t>, tábla és egyéb multimédiás eszközök használatával</w:t>
            </w:r>
          </w:p>
        </w:tc>
      </w:tr>
      <w:tr w:rsidR="00C71556" w:rsidRPr="008F1D01" w14:paraId="51E85CD2"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63D73" w14:textId="77777777" w:rsidR="00C71556" w:rsidRPr="008F1D01" w:rsidRDefault="00C71556" w:rsidP="00144B0B">
            <w:pPr>
              <w:spacing w:after="0"/>
              <w:rPr>
                <w:rFonts w:ascii="Times New Roman" w:hAnsi="Times New Roman" w:cs="Times New Roman"/>
                <w:sz w:val="18"/>
                <w:szCs w:val="18"/>
              </w:rPr>
            </w:pP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05F9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36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1FCC2C" w14:textId="39E234E8"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Projektmunkára alkalmas tanteremben (20-30 fő) </w:t>
            </w:r>
            <w:proofErr w:type="spellStart"/>
            <w:r w:rsidRPr="008F1D01">
              <w:rPr>
                <w:rFonts w:ascii="Times New Roman" w:hAnsi="Times New Roman" w:cs="Times New Roman"/>
                <w:sz w:val="18"/>
                <w:szCs w:val="18"/>
              </w:rPr>
              <w:t>flipchart</w:t>
            </w:r>
            <w:proofErr w:type="spellEnd"/>
            <w:r w:rsidRPr="008F1D01">
              <w:rPr>
                <w:rFonts w:ascii="Times New Roman" w:hAnsi="Times New Roman" w:cs="Times New Roman"/>
                <w:sz w:val="18"/>
                <w:szCs w:val="18"/>
              </w:rPr>
              <w:t xml:space="preserve"> vagy tábla használatával, </w:t>
            </w:r>
            <w:r w:rsidR="004616A4" w:rsidRPr="008F1D01">
              <w:rPr>
                <w:rFonts w:ascii="Times New Roman" w:hAnsi="Times New Roman" w:cs="Times New Roman"/>
                <w:sz w:val="18"/>
                <w:szCs w:val="18"/>
              </w:rPr>
              <w:t>c</w:t>
            </w:r>
            <w:r w:rsidRPr="008F1D01">
              <w:rPr>
                <w:rFonts w:ascii="Times New Roman" w:hAnsi="Times New Roman" w:cs="Times New Roman"/>
                <w:sz w:val="18"/>
                <w:szCs w:val="18"/>
              </w:rPr>
              <w:t>soportmunka és különböző társas munkaformák alkalmazásával</w:t>
            </w:r>
          </w:p>
        </w:tc>
      </w:tr>
      <w:tr w:rsidR="00C71556" w:rsidRPr="008F1D01" w14:paraId="0D39C9A4"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BDE7" w14:textId="77777777" w:rsidR="00C71556" w:rsidRPr="008F1D01" w:rsidRDefault="00C71556" w:rsidP="00144B0B">
            <w:pPr>
              <w:spacing w:after="0"/>
              <w:rPr>
                <w:rFonts w:ascii="Times New Roman" w:hAnsi="Times New Roman" w:cs="Times New Roman"/>
                <w:sz w:val="18"/>
                <w:szCs w:val="18"/>
              </w:rPr>
            </w:pP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AB2A0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36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78F41C" w14:textId="77777777" w:rsidR="00C71556" w:rsidRPr="008F1D01" w:rsidRDefault="00C71556" w:rsidP="00144B0B">
            <w:pPr>
              <w:spacing w:after="0"/>
              <w:rPr>
                <w:rFonts w:ascii="Times New Roman" w:hAnsi="Times New Roman" w:cs="Times New Roman"/>
                <w:sz w:val="18"/>
                <w:szCs w:val="18"/>
              </w:rPr>
            </w:pPr>
          </w:p>
        </w:tc>
      </w:tr>
      <w:tr w:rsidR="00C71556" w:rsidRPr="008F1D01" w14:paraId="4A4A3E8C"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9489B" w14:textId="77777777" w:rsidR="00C71556" w:rsidRPr="008F1D01" w:rsidRDefault="00C71556" w:rsidP="00144B0B">
            <w:pPr>
              <w:spacing w:after="0"/>
              <w:rPr>
                <w:rFonts w:ascii="Times New Roman" w:hAnsi="Times New Roman" w:cs="Times New Roman"/>
                <w:sz w:val="18"/>
                <w:szCs w:val="18"/>
              </w:rPr>
            </w:pP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634CB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36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8292E5" w14:textId="77777777" w:rsidR="00C71556" w:rsidRPr="008F1D01" w:rsidRDefault="00C71556" w:rsidP="00144B0B">
            <w:pPr>
              <w:spacing w:after="0"/>
              <w:rPr>
                <w:rFonts w:ascii="Times New Roman" w:hAnsi="Times New Roman" w:cs="Times New Roman"/>
                <w:sz w:val="18"/>
                <w:szCs w:val="18"/>
              </w:rPr>
            </w:pPr>
          </w:p>
        </w:tc>
      </w:tr>
      <w:tr w:rsidR="00C71556" w:rsidRPr="008F1D01" w14:paraId="39F34AF1" w14:textId="77777777" w:rsidTr="00334198">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E6C2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596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4981890"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C71556" w:rsidRPr="008F1D01" w14:paraId="451F3E2C"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ED857"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0E64D0"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Átlátja a marketing és a PR alap-fogalomrendszerét.</w:t>
            </w:r>
          </w:p>
          <w:p w14:paraId="073E45E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Ismeri a marketing és PR alapvető eszközeit és az azok közti összefüggéseket.</w:t>
            </w:r>
          </w:p>
          <w:p w14:paraId="7B0D37B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Ismeri a külső és belső környezet elemeit, és ezek kölcsönhatását a vállalat marketing és PR tevékenységével</w:t>
            </w:r>
          </w:p>
        </w:tc>
      </w:tr>
      <w:tr w:rsidR="00C71556" w:rsidRPr="008F1D01" w14:paraId="2D28D394"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0FDF7"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D3BE0B8"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C71556" w:rsidRPr="008F1D01" w14:paraId="237788B9"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99B6D"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C631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Képes marketingszemlélettel vizsgálni az üzleti problémákat.</w:t>
            </w:r>
            <w:r w:rsidRPr="008F1D01">
              <w:rPr>
                <w:rFonts w:ascii="Times New Roman" w:hAnsi="Times New Roman" w:cs="Times New Roman"/>
                <w:sz w:val="18"/>
                <w:szCs w:val="18"/>
              </w:rPr>
              <w:br/>
              <w:t>Képes egy termék, vagy szolgáltatás piacának elemzésére.</w:t>
            </w:r>
            <w:r w:rsidRPr="008F1D01">
              <w:rPr>
                <w:rFonts w:ascii="Times New Roman" w:hAnsi="Times New Roman" w:cs="Times New Roman"/>
                <w:sz w:val="18"/>
                <w:szCs w:val="18"/>
              </w:rPr>
              <w:br/>
              <w:t>Képes a stratégiai és az operatív marketing folyamatok összefüggéseinek felismerésére.</w:t>
            </w:r>
            <w:r w:rsidRPr="008F1D01">
              <w:rPr>
                <w:rFonts w:ascii="Times New Roman" w:hAnsi="Times New Roman" w:cs="Times New Roman"/>
                <w:sz w:val="18"/>
                <w:szCs w:val="18"/>
              </w:rPr>
              <w:br/>
              <w:t>Képes a marketing és PR eszközrendszer szinergiájának megítélésére.</w:t>
            </w:r>
          </w:p>
          <w:p w14:paraId="1DD22F9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Képes az üzleti folyamatok és a PR menedzsment közötti kommunikáció szempontú összefüggés és kölcsönhatás felismerésére.</w:t>
            </w:r>
          </w:p>
        </w:tc>
      </w:tr>
      <w:tr w:rsidR="00C71556" w:rsidRPr="008F1D01" w14:paraId="78A9DDD7"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4D9C7"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9E38675"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C71556" w:rsidRPr="008F1D01" w14:paraId="4D618F9B"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068CF"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B18FA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Nyitott a tanórán felvetett esettanulmányok, helyzetek aktív értelmezésére. </w:t>
            </w:r>
          </w:p>
          <w:p w14:paraId="77E124A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Érzékeny a valós piaci kihívások által gerjesztett problémák megoldására. </w:t>
            </w:r>
          </w:p>
          <w:p w14:paraId="134807D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Fogékony a fejlődés lehetőségének kiaknázására. </w:t>
            </w:r>
          </w:p>
        </w:tc>
      </w:tr>
      <w:tr w:rsidR="00C71556" w:rsidRPr="008F1D01" w14:paraId="0418983D"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F189B"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DEFD058"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C71556" w:rsidRPr="008F1D01" w14:paraId="6267C07A" w14:textId="77777777" w:rsidTr="00334198">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50E96" w14:textId="77777777" w:rsidR="00C71556" w:rsidRPr="008F1D01" w:rsidRDefault="00C71556" w:rsidP="00144B0B">
            <w:pPr>
              <w:spacing w:after="0"/>
              <w:rPr>
                <w:rFonts w:ascii="Times New Roman" w:hAnsi="Times New Roman" w:cs="Times New Roman"/>
                <w:sz w:val="18"/>
                <w:szCs w:val="18"/>
              </w:rPr>
            </w:pPr>
          </w:p>
        </w:tc>
        <w:tc>
          <w:tcPr>
            <w:tcW w:w="596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5D73B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Felelősséget vállal saját fejlődéséért.</w:t>
            </w:r>
          </w:p>
          <w:p w14:paraId="572C606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Együttműködik az oktatóval és hallgatótársaival, keresi a problémák megoldásának lehetőségét.</w:t>
            </w:r>
          </w:p>
          <w:p w14:paraId="5C7A7F0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Felelősséget érez munkakörnyezete fejlődéséért</w:t>
            </w:r>
          </w:p>
        </w:tc>
      </w:tr>
      <w:tr w:rsidR="00C71556" w:rsidRPr="008F1D01" w14:paraId="54432539"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4FE41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EECD3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A kurzus során a hallgatók megismerkednek a marketing fogalmával, eszközrendszerével, főbb kommunikációs csatornáival és stratégiáival. Megismerik a marketing mix összetevőit, a piac szereplőit, valamint a marketing management alapvető folyamatait. Betekintést kapnak a vásárlók és egyéb piaci szereplők magatartásának vizsgálatába, elsajátítják a marketingkutatás alapvető </w:t>
            </w:r>
            <w:r w:rsidRPr="008F1D01">
              <w:rPr>
                <w:rFonts w:ascii="Times New Roman" w:hAnsi="Times New Roman" w:cs="Times New Roman"/>
                <w:sz w:val="18"/>
                <w:szCs w:val="18"/>
              </w:rPr>
              <w:lastRenderedPageBreak/>
              <w:t>módszereit. A kurzus megismerteti a hallgatókat a PR menedzsment eszközeivel és folyamataival, a jól megválasztott és helyesen alkalmazott külső és belső PR kommunikáció és vállalati kultúra fontosságával és menedzselésének módszertanával.</w:t>
            </w:r>
          </w:p>
        </w:tc>
      </w:tr>
      <w:tr w:rsidR="00C71556" w:rsidRPr="008F1D01" w14:paraId="78CDCED2"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F7D3AD" w14:textId="3655B25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8050C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w:t>
            </w:r>
          </w:p>
          <w:p w14:paraId="79A73C8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önállóan</w:t>
            </w:r>
            <w:r w:rsidRPr="008F1D01">
              <w:rPr>
                <w:rFonts w:ascii="Times New Roman" w:hAnsi="Times New Roman" w:cs="Times New Roman"/>
                <w:sz w:val="18"/>
                <w:szCs w:val="18"/>
              </w:rPr>
              <w:br/>
              <w:t xml:space="preserve">Feladatmegoldás irányítással </w:t>
            </w:r>
          </w:p>
          <w:p w14:paraId="1FC9F24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Feladatok önálló/csoportos feldolgozása </w:t>
            </w:r>
          </w:p>
          <w:p w14:paraId="215FF1D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Szerepjáték, szituációs játék</w:t>
            </w:r>
          </w:p>
        </w:tc>
      </w:tr>
      <w:tr w:rsidR="00C71556" w:rsidRPr="008F1D01" w14:paraId="7C266EF2"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8448F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EF531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Rekettye G. – Törőcsik M. – Hetesi E</w:t>
            </w:r>
            <w:proofErr w:type="gramStart"/>
            <w:r w:rsidRPr="008F1D01">
              <w:rPr>
                <w:rFonts w:ascii="Times New Roman" w:hAnsi="Times New Roman" w:cs="Times New Roman"/>
                <w:sz w:val="18"/>
                <w:szCs w:val="18"/>
              </w:rPr>
              <w:t>.:</w:t>
            </w:r>
            <w:proofErr w:type="gramEnd"/>
            <w:r w:rsidRPr="008F1D01">
              <w:rPr>
                <w:rFonts w:ascii="Times New Roman" w:hAnsi="Times New Roman" w:cs="Times New Roman"/>
                <w:sz w:val="18"/>
                <w:szCs w:val="18"/>
              </w:rPr>
              <w:t xml:space="preserve"> Bevezetés a marketingbe, Akadémiai Kiadó, Budapest, 2015, Könyvesbolt</w:t>
            </w:r>
          </w:p>
          <w:p w14:paraId="6B5377C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Nyárádi </w:t>
            </w:r>
            <w:proofErr w:type="spellStart"/>
            <w:r w:rsidRPr="008F1D01">
              <w:rPr>
                <w:rFonts w:ascii="Times New Roman" w:hAnsi="Times New Roman" w:cs="Times New Roman"/>
                <w:sz w:val="18"/>
                <w:szCs w:val="18"/>
              </w:rPr>
              <w:t>Gné</w:t>
            </w:r>
            <w:proofErr w:type="spellEnd"/>
            <w:r w:rsidRPr="008F1D01">
              <w:rPr>
                <w:rFonts w:ascii="Times New Roman" w:hAnsi="Times New Roman" w:cs="Times New Roman"/>
                <w:sz w:val="18"/>
                <w:szCs w:val="18"/>
              </w:rPr>
              <w:t>. – Szeles P.: Public Relations I., Perfekt</w:t>
            </w:r>
            <w:proofErr w:type="gramStart"/>
            <w:r w:rsidRPr="008F1D01">
              <w:rPr>
                <w:rFonts w:ascii="Times New Roman" w:hAnsi="Times New Roman" w:cs="Times New Roman"/>
                <w:sz w:val="18"/>
                <w:szCs w:val="18"/>
              </w:rPr>
              <w:t>,  Budapest</w:t>
            </w:r>
            <w:proofErr w:type="gramEnd"/>
            <w:r w:rsidRPr="008F1D01">
              <w:rPr>
                <w:rFonts w:ascii="Times New Roman" w:hAnsi="Times New Roman" w:cs="Times New Roman"/>
                <w:sz w:val="18"/>
                <w:szCs w:val="18"/>
              </w:rPr>
              <w:t>, 2011, Könyvesbolt, DUE könyvtár</w:t>
            </w:r>
          </w:p>
        </w:tc>
      </w:tr>
      <w:tr w:rsidR="00C71556" w:rsidRPr="008F1D01" w14:paraId="02B82B9A"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B248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3587E4" w14:textId="77777777" w:rsidR="00C71556" w:rsidRPr="008F1D01" w:rsidRDefault="00C71556" w:rsidP="00144B0B">
            <w:pPr>
              <w:spacing w:after="0"/>
              <w:rPr>
                <w:rFonts w:ascii="Times New Roman" w:hAnsi="Times New Roman" w:cs="Times New Roman"/>
                <w:sz w:val="18"/>
                <w:szCs w:val="18"/>
                <w:lang w:val="cs-CZ"/>
              </w:rPr>
            </w:pPr>
            <w:r w:rsidRPr="008F1D01">
              <w:rPr>
                <w:rFonts w:ascii="Times New Roman" w:hAnsi="Times New Roman" w:cs="Times New Roman"/>
                <w:sz w:val="18"/>
                <w:szCs w:val="18"/>
                <w:lang w:val="cs-CZ"/>
              </w:rPr>
              <w:t>Bernschütz M. – Deés Sz. – Kenéz A.: Marketing esettanulmányok, Akadémiai Kiadó, Budapest, 2013, Könyvesbolt, DUE Könyvtár</w:t>
            </w:r>
          </w:p>
          <w:p w14:paraId="04AB13CB" w14:textId="77777777" w:rsidR="00C71556" w:rsidRPr="008F1D01" w:rsidRDefault="00C71556" w:rsidP="00144B0B">
            <w:pPr>
              <w:spacing w:after="0"/>
              <w:rPr>
                <w:rFonts w:ascii="Times New Roman" w:hAnsi="Times New Roman" w:cs="Times New Roman"/>
                <w:sz w:val="18"/>
                <w:szCs w:val="18"/>
                <w:lang w:val="cs-CZ"/>
              </w:rPr>
            </w:pPr>
            <w:proofErr w:type="spellStart"/>
            <w:r w:rsidRPr="008F1D01">
              <w:rPr>
                <w:rFonts w:ascii="Times New Roman" w:hAnsi="Times New Roman" w:cs="Times New Roman"/>
                <w:sz w:val="18"/>
                <w:szCs w:val="18"/>
              </w:rPr>
              <w:t>Mandják</w:t>
            </w:r>
            <w:proofErr w:type="spellEnd"/>
            <w:r w:rsidRPr="008F1D01">
              <w:rPr>
                <w:rFonts w:ascii="Times New Roman" w:hAnsi="Times New Roman" w:cs="Times New Roman"/>
                <w:sz w:val="18"/>
                <w:szCs w:val="18"/>
              </w:rPr>
              <w:t xml:space="preserve"> T.(szerk.): Marketing jegyzet, DF Kiadói Hivatal 2010.</w:t>
            </w:r>
          </w:p>
          <w:p w14:paraId="3222FDAE" w14:textId="77777777" w:rsidR="00C71556" w:rsidRPr="008F1D01" w:rsidRDefault="00C71556" w:rsidP="00144B0B">
            <w:pPr>
              <w:spacing w:after="0"/>
              <w:rPr>
                <w:rFonts w:ascii="Times New Roman" w:hAnsi="Times New Roman" w:cs="Times New Roman"/>
                <w:sz w:val="18"/>
                <w:szCs w:val="18"/>
                <w:lang w:val="cs-CZ"/>
              </w:rPr>
            </w:pPr>
            <w:r w:rsidRPr="008F1D01">
              <w:rPr>
                <w:rFonts w:ascii="Times New Roman" w:hAnsi="Times New Roman" w:cs="Times New Roman"/>
                <w:sz w:val="18"/>
                <w:szCs w:val="18"/>
                <w:lang w:val="cs-CZ"/>
              </w:rPr>
              <w:t>Horváth Magyary N.: PR esetek haladóktól, Akadémiai Kiadó, Budapest, 2017, Könyvesbolt</w:t>
            </w:r>
          </w:p>
          <w:p w14:paraId="036AD920" w14:textId="77777777" w:rsidR="00C71556" w:rsidRPr="008F1D01" w:rsidRDefault="00C71556" w:rsidP="00144B0B">
            <w:pPr>
              <w:spacing w:after="0"/>
              <w:rPr>
                <w:rFonts w:ascii="Times New Roman" w:hAnsi="Times New Roman" w:cs="Times New Roman"/>
                <w:sz w:val="18"/>
                <w:szCs w:val="18"/>
                <w:lang w:val="cs-CZ"/>
              </w:rPr>
            </w:pPr>
            <w:r w:rsidRPr="008F1D01">
              <w:rPr>
                <w:rFonts w:ascii="Times New Roman" w:hAnsi="Times New Roman" w:cs="Times New Roman"/>
                <w:sz w:val="18"/>
                <w:szCs w:val="18"/>
                <w:lang w:val="cs-CZ"/>
              </w:rPr>
              <w:t>Több szerző: Arculat és identitás, Activium Kommunikációs és Tervezőiroda, Budapest, 2008., Könyvesbolt</w:t>
            </w:r>
          </w:p>
          <w:p w14:paraId="35185D18" w14:textId="77777777" w:rsidR="00C71556" w:rsidRPr="008F1D01" w:rsidRDefault="00C71556" w:rsidP="00144B0B">
            <w:pPr>
              <w:spacing w:after="0"/>
              <w:rPr>
                <w:rFonts w:ascii="Times New Roman" w:hAnsi="Times New Roman" w:cs="Times New Roman"/>
                <w:sz w:val="18"/>
                <w:szCs w:val="18"/>
                <w:lang w:val="cs-CZ"/>
              </w:rPr>
            </w:pPr>
            <w:r w:rsidRPr="008F1D01">
              <w:rPr>
                <w:rFonts w:ascii="Times New Roman" w:hAnsi="Times New Roman" w:cs="Times New Roman"/>
                <w:sz w:val="18"/>
                <w:szCs w:val="18"/>
                <w:lang w:val="cs-CZ"/>
              </w:rPr>
              <w:t>Sas I.: Az ötletes reklám – Útikalauz a kreativitás birodalmába, Kommunikációs Akadémia, Budapest, 2010, Könyvesbolt</w:t>
            </w:r>
          </w:p>
        </w:tc>
      </w:tr>
      <w:tr w:rsidR="00C71556" w:rsidRPr="008F1D01" w14:paraId="035310A8"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6D6A2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8EC870"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1. Csoportos, </w:t>
            </w:r>
            <w:proofErr w:type="spellStart"/>
            <w:r w:rsidRPr="008F1D01">
              <w:rPr>
                <w:rFonts w:ascii="Times New Roman" w:hAnsi="Times New Roman" w:cs="Times New Roman"/>
                <w:sz w:val="18"/>
                <w:szCs w:val="18"/>
              </w:rPr>
              <w:t>Powerpoint</w:t>
            </w:r>
            <w:proofErr w:type="spellEnd"/>
            <w:r w:rsidRPr="008F1D01">
              <w:rPr>
                <w:rFonts w:ascii="Times New Roman" w:hAnsi="Times New Roman" w:cs="Times New Roman"/>
                <w:sz w:val="18"/>
                <w:szCs w:val="18"/>
              </w:rPr>
              <w:t xml:space="preserve"> prezentációval támogatott beszámoló egy, a csoport (maximum 3 fő) által választott vállalat marketingkommunikációjának tanult szempontok szerinti elemzéséről. A beszámoló összefoglalóját </w:t>
            </w:r>
            <w:proofErr w:type="spellStart"/>
            <w:r w:rsidRPr="008F1D01">
              <w:rPr>
                <w:rFonts w:ascii="Times New Roman" w:hAnsi="Times New Roman" w:cs="Times New Roman"/>
                <w:sz w:val="18"/>
                <w:szCs w:val="18"/>
              </w:rPr>
              <w:t>-maximum</w:t>
            </w:r>
            <w:proofErr w:type="spellEnd"/>
            <w:r w:rsidRPr="008F1D01">
              <w:rPr>
                <w:rFonts w:ascii="Times New Roman" w:hAnsi="Times New Roman" w:cs="Times New Roman"/>
                <w:sz w:val="18"/>
                <w:szCs w:val="18"/>
              </w:rPr>
              <w:t xml:space="preserve"> két oldal terjedelemben </w:t>
            </w:r>
            <w:proofErr w:type="spellStart"/>
            <w:r w:rsidRPr="008F1D01">
              <w:rPr>
                <w:rFonts w:ascii="Times New Roman" w:hAnsi="Times New Roman" w:cs="Times New Roman"/>
                <w:sz w:val="18"/>
                <w:szCs w:val="18"/>
              </w:rPr>
              <w:t>-legkésőbb</w:t>
            </w:r>
            <w:proofErr w:type="spellEnd"/>
            <w:r w:rsidRPr="008F1D01">
              <w:rPr>
                <w:rFonts w:ascii="Times New Roman" w:hAnsi="Times New Roman" w:cs="Times New Roman"/>
                <w:sz w:val="18"/>
                <w:szCs w:val="18"/>
              </w:rPr>
              <w:t xml:space="preserve"> a beszámoló napjáig írásban is le kell adni a gyakorlatvezetőnek. </w:t>
            </w:r>
          </w:p>
          <w:p w14:paraId="5EAC794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(11. Hét)</w:t>
            </w:r>
          </w:p>
          <w:p w14:paraId="19B59E1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2. A hallgató saját fogyasztói magatartásának</w:t>
            </w:r>
            <w:proofErr w:type="gramStart"/>
            <w:r w:rsidRPr="008F1D01">
              <w:rPr>
                <w:rFonts w:ascii="Times New Roman" w:hAnsi="Times New Roman" w:cs="Times New Roman"/>
                <w:sz w:val="18"/>
                <w:szCs w:val="18"/>
              </w:rPr>
              <w:t>,szokásainak</w:t>
            </w:r>
            <w:proofErr w:type="gramEnd"/>
            <w:r w:rsidRPr="008F1D01">
              <w:rPr>
                <w:rFonts w:ascii="Times New Roman" w:hAnsi="Times New Roman" w:cs="Times New Roman"/>
                <w:sz w:val="18"/>
                <w:szCs w:val="18"/>
              </w:rPr>
              <w:t xml:space="preserve"> elemzése a félév során tanult szempontok alapján, minimum 5, maximum 10 oldal terjedelemben, szakirodalmi hivatkozásokkal.</w:t>
            </w:r>
          </w:p>
          <w:p w14:paraId="677EB78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(7. Hét)</w:t>
            </w:r>
          </w:p>
        </w:tc>
      </w:tr>
      <w:tr w:rsidR="00C71556" w:rsidRPr="008F1D01" w14:paraId="204EAC06" w14:textId="77777777" w:rsidTr="00334198">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2BE5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59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83E04F9" w14:textId="77777777" w:rsidR="00C71556" w:rsidRPr="008F1D01" w:rsidRDefault="00C71556" w:rsidP="00144B0B">
            <w:pPr>
              <w:spacing w:after="0"/>
              <w:rPr>
                <w:rFonts w:ascii="Times New Roman" w:hAnsi="Times New Roman" w:cs="Times New Roman"/>
                <w:sz w:val="18"/>
                <w:szCs w:val="18"/>
                <w:lang w:val="cs-CZ"/>
              </w:rPr>
            </w:pPr>
            <w:r w:rsidRPr="008F1D01">
              <w:rPr>
                <w:rFonts w:ascii="Times New Roman" w:hAnsi="Times New Roman" w:cs="Times New Roman"/>
                <w:sz w:val="18"/>
                <w:szCs w:val="18"/>
                <w:lang w:val="cs-CZ"/>
              </w:rPr>
              <w:t xml:space="preserve">A zárthelyi dolgozat célja, hogy a félév során megismert marketing és PR fogalmakról, eszközökről és stratégiákról a hallgató írásban referálni tudjon, ezeknek a tartalmaknak rendszerszintű összefüggéseit megértse és alkalmazza, és ezt komplex feladatmegoldás keretein belül bizonyítani tudja. </w:t>
            </w:r>
          </w:p>
          <w:p w14:paraId="7E51B9B7" w14:textId="77777777" w:rsidR="00C71556" w:rsidRPr="008F1D01" w:rsidRDefault="00C71556" w:rsidP="00144B0B">
            <w:pPr>
              <w:spacing w:after="0"/>
              <w:rPr>
                <w:rFonts w:ascii="Times New Roman" w:hAnsi="Times New Roman" w:cs="Times New Roman"/>
                <w:sz w:val="18"/>
                <w:szCs w:val="18"/>
                <w:lang w:val="cs-CZ"/>
              </w:rPr>
            </w:pPr>
            <w:r w:rsidRPr="008F1D01">
              <w:rPr>
                <w:rFonts w:ascii="Times New Roman" w:hAnsi="Times New Roman" w:cs="Times New Roman"/>
                <w:sz w:val="18"/>
                <w:szCs w:val="18"/>
                <w:lang w:val="cs-CZ"/>
              </w:rPr>
              <w:t>(13. Hét)</w:t>
            </w:r>
          </w:p>
        </w:tc>
      </w:tr>
    </w:tbl>
    <w:p w14:paraId="6C482EA6" w14:textId="77777777" w:rsidR="00251905" w:rsidRPr="008F1D01" w:rsidRDefault="00251905" w:rsidP="00C964A8"/>
    <w:p w14:paraId="3F78A70F" w14:textId="77777777" w:rsidR="00C71556" w:rsidRPr="008F1D01" w:rsidRDefault="00C71556">
      <w:pPr>
        <w:rPr>
          <w:b/>
          <w:sz w:val="28"/>
          <w:szCs w:val="28"/>
        </w:rPr>
      </w:pPr>
      <w:r w:rsidRPr="008F1D01">
        <w:br w:type="page"/>
      </w:r>
    </w:p>
    <w:p w14:paraId="283289C5" w14:textId="1FA717A3" w:rsidR="001F091B" w:rsidRPr="008F1D01" w:rsidRDefault="00B11E84" w:rsidP="00B11E84">
      <w:pPr>
        <w:pStyle w:val="Cmsor3"/>
      </w:pPr>
      <w:bookmarkStart w:id="30" w:name="_Toc40093311"/>
      <w:r w:rsidRPr="008F1D01">
        <w:lastRenderedPageBreak/>
        <w:t>Szakdolgozat</w:t>
      </w:r>
      <w:r w:rsidR="00FD5A6A" w:rsidRPr="008F1D01">
        <w:t xml:space="preserve"> 2. </w:t>
      </w:r>
      <w:proofErr w:type="spellStart"/>
      <w:r w:rsidR="00FD5A6A" w:rsidRPr="008F1D01">
        <w:t>Szakdolgozatkészítés</w:t>
      </w:r>
      <w:proofErr w:type="spellEnd"/>
      <w:r w:rsidR="00FD5A6A" w:rsidRPr="008F1D01">
        <w:t xml:space="preserve"> GAZDFSZ</w:t>
      </w:r>
      <w:bookmarkEnd w:id="30"/>
    </w:p>
    <w:tbl>
      <w:tblPr>
        <w:tblW w:w="5000" w:type="pct"/>
        <w:shd w:val="clear" w:color="auto" w:fill="FFFFFF"/>
        <w:tblLook w:val="04A0" w:firstRow="1" w:lastRow="0" w:firstColumn="1" w:lastColumn="0" w:noHBand="0" w:noVBand="1"/>
      </w:tblPr>
      <w:tblGrid>
        <w:gridCol w:w="1293"/>
        <w:gridCol w:w="516"/>
        <w:gridCol w:w="934"/>
        <w:gridCol w:w="153"/>
        <w:gridCol w:w="1220"/>
        <w:gridCol w:w="813"/>
        <w:gridCol w:w="658"/>
        <w:gridCol w:w="209"/>
        <w:gridCol w:w="1169"/>
        <w:gridCol w:w="955"/>
        <w:gridCol w:w="419"/>
        <w:gridCol w:w="373"/>
        <w:gridCol w:w="344"/>
      </w:tblGrid>
      <w:tr w:rsidR="00C71556" w:rsidRPr="008F1D01" w14:paraId="0E83C3FE" w14:textId="77777777" w:rsidTr="001758E6">
        <w:trPr>
          <w:trHeight w:val="112"/>
        </w:trPr>
        <w:tc>
          <w:tcPr>
            <w:tcW w:w="15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5EE9C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3B9A2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2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96F8ED" w14:textId="1E9E611B" w:rsidR="00C71556" w:rsidRPr="008F1D01" w:rsidRDefault="00FD5A6A" w:rsidP="00FD5A6A">
            <w:pPr>
              <w:spacing w:after="0"/>
              <w:rPr>
                <w:rFonts w:ascii="Times New Roman" w:hAnsi="Times New Roman" w:cs="Times New Roman"/>
                <w:sz w:val="18"/>
                <w:szCs w:val="18"/>
              </w:rPr>
            </w:pPr>
            <w:r w:rsidRPr="008F1D01">
              <w:rPr>
                <w:rFonts w:ascii="Times New Roman" w:hAnsi="Times New Roman" w:cs="Times New Roman"/>
                <w:sz w:val="18"/>
                <w:szCs w:val="18"/>
              </w:rPr>
              <w:t xml:space="preserve">Szakdolgozat 2. </w:t>
            </w:r>
            <w:proofErr w:type="spellStart"/>
            <w:r w:rsidRPr="008F1D01">
              <w:rPr>
                <w:rFonts w:ascii="Times New Roman" w:hAnsi="Times New Roman" w:cs="Times New Roman"/>
                <w:sz w:val="18"/>
                <w:szCs w:val="18"/>
              </w:rPr>
              <w:t>Szakdolgozatkészítés</w:t>
            </w:r>
            <w:proofErr w:type="spellEnd"/>
            <w:r w:rsidRPr="008F1D01">
              <w:rPr>
                <w:rFonts w:ascii="Times New Roman" w:hAnsi="Times New Roman" w:cs="Times New Roman"/>
                <w:sz w:val="18"/>
                <w:szCs w:val="18"/>
              </w:rPr>
              <w:t xml:space="preserve"> GAZDFSZ</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8A60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1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66B6E8" w14:textId="6BCB9885" w:rsidR="00C71556" w:rsidRPr="008F1D01" w:rsidRDefault="0070444C" w:rsidP="00144B0B">
            <w:pPr>
              <w:spacing w:after="0"/>
              <w:rPr>
                <w:rFonts w:ascii="Times New Roman" w:hAnsi="Times New Roman" w:cs="Times New Roman"/>
                <w:sz w:val="18"/>
                <w:szCs w:val="18"/>
              </w:rPr>
            </w:pPr>
            <w:r>
              <w:rPr>
                <w:rFonts w:ascii="Times New Roman" w:hAnsi="Times New Roman" w:cs="Times New Roman"/>
                <w:sz w:val="18"/>
                <w:szCs w:val="18"/>
              </w:rPr>
              <w:t>A</w:t>
            </w:r>
          </w:p>
        </w:tc>
      </w:tr>
      <w:tr w:rsidR="00C71556" w:rsidRPr="008F1D01" w14:paraId="11C007E6" w14:textId="77777777" w:rsidTr="001758E6">
        <w:trPr>
          <w:trHeight w:val="69"/>
        </w:trPr>
        <w:tc>
          <w:tcPr>
            <w:tcW w:w="157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2955A" w14:textId="77777777" w:rsidR="00C71556" w:rsidRPr="008F1D01" w:rsidRDefault="00C71556" w:rsidP="00144B0B">
            <w:pPr>
              <w:spacing w:after="0"/>
              <w:rPr>
                <w:rFonts w:ascii="Times New Roman" w:hAnsi="Times New Roman" w:cs="Times New Roman"/>
                <w:sz w:val="18"/>
                <w:szCs w:val="18"/>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2892B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2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9205A5" w14:textId="77777777" w:rsidR="00C71556" w:rsidRPr="008F1D01" w:rsidRDefault="00C71556" w:rsidP="00144B0B">
            <w:pPr>
              <w:spacing w:after="0"/>
              <w:rPr>
                <w:rFonts w:ascii="Times New Roman" w:hAnsi="Times New Roman" w:cs="Times New Roman"/>
                <w:sz w:val="18"/>
                <w:szCs w:val="18"/>
              </w:rPr>
            </w:pP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EF727E"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Kódja</w:t>
            </w:r>
          </w:p>
        </w:tc>
        <w:tc>
          <w:tcPr>
            <w:tcW w:w="11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826A9" w14:textId="47AE7DF4" w:rsidR="00C71556" w:rsidRPr="008F1D01" w:rsidRDefault="00FD5A6A" w:rsidP="00144B0B">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w:t>
            </w:r>
            <w:r w:rsidR="00B06DDA" w:rsidRPr="008F1D01">
              <w:rPr>
                <w:rFonts w:ascii="Times New Roman" w:hAnsi="Times New Roman" w:cs="Times New Roman"/>
                <w:sz w:val="18"/>
                <w:szCs w:val="18"/>
              </w:rPr>
              <w:t>N(</w:t>
            </w:r>
            <w:proofErr w:type="gramEnd"/>
            <w:r w:rsidR="00B06DDA" w:rsidRPr="008F1D01">
              <w:rPr>
                <w:rFonts w:ascii="Times New Roman" w:hAnsi="Times New Roman" w:cs="Times New Roman"/>
                <w:sz w:val="18"/>
                <w:szCs w:val="18"/>
              </w:rPr>
              <w:t>L)-TKT-092</w:t>
            </w:r>
          </w:p>
        </w:tc>
      </w:tr>
      <w:tr w:rsidR="00C71556" w:rsidRPr="008F1D01" w14:paraId="6C4C0281" w14:textId="77777777" w:rsidTr="001758E6">
        <w:tc>
          <w:tcPr>
            <w:tcW w:w="9112"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FBC89E" w14:textId="77777777" w:rsidR="00C71556" w:rsidRPr="008F1D01" w:rsidRDefault="00C71556" w:rsidP="00144B0B">
            <w:pPr>
              <w:spacing w:after="0"/>
              <w:rPr>
                <w:rFonts w:ascii="Times New Roman" w:hAnsi="Times New Roman" w:cs="Times New Roman"/>
                <w:sz w:val="18"/>
                <w:szCs w:val="18"/>
              </w:rPr>
            </w:pPr>
          </w:p>
        </w:tc>
      </w:tr>
      <w:tr w:rsidR="00C71556" w:rsidRPr="008F1D01" w14:paraId="12E4A69D" w14:textId="77777777" w:rsidTr="001758E6">
        <w:trPr>
          <w:trHeight w:val="105"/>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08F60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D3BC1E"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bCs/>
                <w:sz w:val="18"/>
                <w:szCs w:val="18"/>
              </w:rPr>
              <w:t>Társadalomtudományi Intézet, Közgazdaságtudományi Tanszék</w:t>
            </w:r>
          </w:p>
        </w:tc>
      </w:tr>
      <w:tr w:rsidR="00B06DDA" w:rsidRPr="008F1D01" w14:paraId="3AC5B3D0" w14:textId="77777777" w:rsidTr="001758E6">
        <w:trPr>
          <w:trHeight w:val="112"/>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89519" w14:textId="77777777" w:rsidR="00B06DDA" w:rsidRPr="008F1D01" w:rsidRDefault="00B06DDA" w:rsidP="00144B0B">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275" w:type="dxa"/>
            <w:shd w:val="clear" w:color="auto" w:fill="FFFFFF"/>
            <w:tcMar>
              <w:top w:w="0" w:type="dxa"/>
              <w:left w:w="0" w:type="dxa"/>
              <w:bottom w:w="0" w:type="dxa"/>
              <w:right w:w="0" w:type="dxa"/>
            </w:tcMar>
            <w:vAlign w:val="center"/>
            <w:hideMark/>
          </w:tcPr>
          <w:p w14:paraId="57DCC589" w14:textId="19CC71EF" w:rsidR="00B06DDA" w:rsidRPr="008F1D01" w:rsidRDefault="00FD5A6A" w:rsidP="00FD5A6A">
            <w:pPr>
              <w:spacing w:after="0"/>
              <w:rPr>
                <w:rFonts w:ascii="Times New Roman" w:hAnsi="Times New Roman" w:cs="Times New Roman"/>
                <w:sz w:val="18"/>
                <w:szCs w:val="18"/>
              </w:rPr>
            </w:pPr>
            <w:r w:rsidRPr="008F1D01">
              <w:rPr>
                <w:rFonts w:ascii="Times New Roman" w:hAnsi="Times New Roman" w:cs="Times New Roman"/>
                <w:sz w:val="18"/>
                <w:szCs w:val="18"/>
              </w:rPr>
              <w:t>DUEN-TVV</w:t>
            </w:r>
            <w:r w:rsidR="00B06DDA" w:rsidRPr="008F1D01">
              <w:rPr>
                <w:rFonts w:ascii="Times New Roman" w:hAnsi="Times New Roman" w:cs="Times New Roman"/>
                <w:sz w:val="18"/>
                <w:szCs w:val="18"/>
              </w:rPr>
              <w:t>-090</w:t>
            </w:r>
          </w:p>
        </w:tc>
        <w:tc>
          <w:tcPr>
            <w:tcW w:w="3956" w:type="dxa"/>
            <w:gridSpan w:val="5"/>
            <w:shd w:val="clear" w:color="auto" w:fill="FFFFFF"/>
            <w:tcMar>
              <w:top w:w="0" w:type="dxa"/>
              <w:left w:w="0" w:type="dxa"/>
              <w:bottom w:w="0" w:type="dxa"/>
              <w:right w:w="0" w:type="dxa"/>
            </w:tcMar>
            <w:vAlign w:val="center"/>
            <w:hideMark/>
          </w:tcPr>
          <w:p w14:paraId="449D483C" w14:textId="0F98AB13" w:rsidR="00B06DDA" w:rsidRPr="008F1D01" w:rsidRDefault="0033751E"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 Szakdolgozat kutatásmódszertan</w:t>
            </w:r>
          </w:p>
        </w:tc>
        <w:tc>
          <w:tcPr>
            <w:tcW w:w="424" w:type="dxa"/>
            <w:shd w:val="clear" w:color="auto" w:fill="FFFFFF"/>
            <w:tcMar>
              <w:top w:w="0" w:type="dxa"/>
              <w:left w:w="0" w:type="dxa"/>
              <w:bottom w:w="0" w:type="dxa"/>
              <w:right w:w="0" w:type="dxa"/>
            </w:tcMar>
            <w:vAlign w:val="center"/>
            <w:hideMark/>
          </w:tcPr>
          <w:p w14:paraId="60E90062" w14:textId="77777777" w:rsidR="00B06DDA" w:rsidRPr="008F1D01" w:rsidRDefault="00B06DDA" w:rsidP="00144B0B">
            <w:pPr>
              <w:spacing w:after="0"/>
              <w:rPr>
                <w:rFonts w:ascii="Times New Roman" w:hAnsi="Times New Roman" w:cs="Times New Roman"/>
                <w:sz w:val="18"/>
                <w:szCs w:val="18"/>
              </w:rPr>
            </w:pPr>
          </w:p>
        </w:tc>
        <w:tc>
          <w:tcPr>
            <w:tcW w:w="387" w:type="dxa"/>
            <w:shd w:val="clear" w:color="auto" w:fill="FFFFFF"/>
            <w:tcMar>
              <w:top w:w="0" w:type="dxa"/>
              <w:left w:w="0" w:type="dxa"/>
              <w:bottom w:w="0" w:type="dxa"/>
              <w:right w:w="0" w:type="dxa"/>
            </w:tcMar>
            <w:vAlign w:val="center"/>
            <w:hideMark/>
          </w:tcPr>
          <w:p w14:paraId="65C0A097" w14:textId="77777777" w:rsidR="00B06DDA" w:rsidRPr="008F1D01" w:rsidRDefault="00B06DDA" w:rsidP="00144B0B">
            <w:pPr>
              <w:spacing w:after="0"/>
              <w:rPr>
                <w:rFonts w:ascii="Times New Roman" w:hAnsi="Times New Roman" w:cs="Times New Roman"/>
                <w:sz w:val="18"/>
                <w:szCs w:val="18"/>
              </w:rPr>
            </w:pPr>
          </w:p>
        </w:tc>
        <w:tc>
          <w:tcPr>
            <w:tcW w:w="359" w:type="dxa"/>
            <w:shd w:val="clear" w:color="auto" w:fill="FFFFFF"/>
            <w:tcMar>
              <w:top w:w="0" w:type="dxa"/>
              <w:left w:w="0" w:type="dxa"/>
              <w:bottom w:w="0" w:type="dxa"/>
              <w:right w:w="0" w:type="dxa"/>
            </w:tcMar>
            <w:vAlign w:val="center"/>
            <w:hideMark/>
          </w:tcPr>
          <w:p w14:paraId="29DDBDC3" w14:textId="77777777" w:rsidR="00B06DDA" w:rsidRPr="008F1D01" w:rsidRDefault="00B06DDA" w:rsidP="00144B0B">
            <w:pPr>
              <w:spacing w:after="0"/>
              <w:rPr>
                <w:rFonts w:ascii="Times New Roman" w:hAnsi="Times New Roman" w:cs="Times New Roman"/>
                <w:sz w:val="18"/>
                <w:szCs w:val="18"/>
              </w:rPr>
            </w:pPr>
          </w:p>
        </w:tc>
      </w:tr>
      <w:tr w:rsidR="00C71556" w:rsidRPr="008F1D01" w14:paraId="3F88ABC3" w14:textId="77777777" w:rsidTr="001758E6">
        <w:trPr>
          <w:trHeight w:val="105"/>
        </w:trPr>
        <w:tc>
          <w:tcPr>
            <w:tcW w:w="15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0017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41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94EFF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C6F0B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0D340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17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10C1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60A40460" w14:textId="77777777" w:rsidTr="001758E6">
        <w:trPr>
          <w:trHeight w:val="69"/>
        </w:trPr>
        <w:tc>
          <w:tcPr>
            <w:tcW w:w="157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22B88" w14:textId="77777777" w:rsidR="00C71556" w:rsidRPr="008F1D01" w:rsidRDefault="00C71556" w:rsidP="00144B0B">
            <w:pPr>
              <w:spacing w:after="0"/>
              <w:rPr>
                <w:rFonts w:ascii="Times New Roman" w:hAnsi="Times New Roman" w:cs="Times New Roman"/>
                <w:sz w:val="18"/>
                <w:szCs w:val="18"/>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CFC7E"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2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2F197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8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F0735E"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19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E380" w14:textId="77777777" w:rsidR="00C71556" w:rsidRPr="008F1D01" w:rsidRDefault="00C71556" w:rsidP="00144B0B">
            <w:pPr>
              <w:spacing w:after="0"/>
              <w:rPr>
                <w:rFonts w:ascii="Times New Roman" w:hAnsi="Times New Roman" w:cs="Times New Roman"/>
                <w:sz w:val="18"/>
                <w:szCs w:val="18"/>
              </w:rPr>
            </w:pPr>
          </w:p>
        </w:tc>
        <w:tc>
          <w:tcPr>
            <w:tcW w:w="9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24CD7" w14:textId="77777777" w:rsidR="00C71556" w:rsidRPr="008F1D01" w:rsidRDefault="00C71556" w:rsidP="00144B0B">
            <w:pPr>
              <w:spacing w:after="0"/>
              <w:rPr>
                <w:rFonts w:ascii="Times New Roman" w:hAnsi="Times New Roman" w:cs="Times New Roman"/>
                <w:sz w:val="18"/>
                <w:szCs w:val="18"/>
              </w:rPr>
            </w:pPr>
          </w:p>
        </w:tc>
        <w:tc>
          <w:tcPr>
            <w:tcW w:w="117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A9571" w14:textId="77777777" w:rsidR="00C71556" w:rsidRPr="008F1D01" w:rsidRDefault="00C71556" w:rsidP="00144B0B">
            <w:pPr>
              <w:spacing w:after="0"/>
              <w:rPr>
                <w:rFonts w:ascii="Times New Roman" w:hAnsi="Times New Roman" w:cs="Times New Roman"/>
                <w:sz w:val="18"/>
                <w:szCs w:val="18"/>
              </w:rPr>
            </w:pPr>
          </w:p>
        </w:tc>
      </w:tr>
      <w:tr w:rsidR="00600FDF" w:rsidRPr="008F1D01" w14:paraId="5276134A" w14:textId="77777777" w:rsidTr="001758E6">
        <w:trPr>
          <w:trHeight w:val="105"/>
        </w:trPr>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48C3D3"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8D2D2C" w14:textId="30939B28" w:rsidR="00600FDF" w:rsidRPr="008F1D01" w:rsidRDefault="00C83C23" w:rsidP="00600FDF">
            <w:pPr>
              <w:spacing w:after="0"/>
              <w:rPr>
                <w:rFonts w:ascii="Times New Roman" w:hAnsi="Times New Roman" w:cs="Times New Roman"/>
                <w:sz w:val="18"/>
                <w:szCs w:val="18"/>
              </w:rPr>
            </w:pPr>
            <w:r>
              <w:rPr>
                <w:rFonts w:ascii="Times New Roman" w:hAnsi="Times New Roman" w:cs="Times New Roman"/>
                <w:sz w:val="18"/>
                <w:szCs w:val="18"/>
              </w:rPr>
              <w:t>150/13</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AE1AD" w14:textId="77777777" w:rsidR="00600FDF" w:rsidRPr="008F1D01" w:rsidRDefault="00600FDF" w:rsidP="00600FDF">
            <w:pPr>
              <w:spacing w:after="0"/>
              <w:rPr>
                <w:rFonts w:ascii="Times New Roman" w:hAnsi="Times New Roman" w:cs="Times New Roman"/>
                <w:sz w:val="18"/>
                <w:szCs w:val="18"/>
              </w:rPr>
            </w:pPr>
          </w:p>
        </w:tc>
        <w:tc>
          <w:tcPr>
            <w:tcW w:w="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808AE1" w14:textId="533B9CB0" w:rsidR="00600FDF" w:rsidRPr="008F1D01" w:rsidRDefault="00FD5A6A" w:rsidP="00600FDF">
            <w:pPr>
              <w:spacing w:after="0"/>
              <w:rPr>
                <w:rFonts w:ascii="Times New Roman" w:hAnsi="Times New Roman" w:cs="Times New Roman"/>
                <w:sz w:val="18"/>
                <w:szCs w:val="18"/>
              </w:rPr>
            </w:pPr>
            <w:r w:rsidRPr="008F1D01">
              <w:rPr>
                <w:rFonts w:ascii="Times New Roman" w:hAnsi="Times New Roman" w:cs="Times New Roman"/>
                <w:sz w:val="18"/>
                <w:szCs w:val="1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5CBC33" w14:textId="77777777" w:rsidR="00600FDF" w:rsidRPr="008F1D01" w:rsidRDefault="00600FDF" w:rsidP="00600FDF">
            <w:pPr>
              <w:spacing w:after="0"/>
              <w:rPr>
                <w:rFonts w:ascii="Times New Roman" w:hAnsi="Times New Roman" w:cs="Times New Roman"/>
                <w:sz w:val="18"/>
                <w:szCs w:val="18"/>
              </w:rPr>
            </w:pP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AC97B8" w14:textId="53A1D8EC" w:rsidR="00600FDF" w:rsidRPr="008F1D01" w:rsidRDefault="00FD5A6A" w:rsidP="00600FDF">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45213E" w14:textId="77777777" w:rsidR="00600FDF" w:rsidRPr="008F1D01" w:rsidRDefault="00600FDF" w:rsidP="00600FDF">
            <w:pPr>
              <w:spacing w:after="0"/>
              <w:rPr>
                <w:rFonts w:ascii="Times New Roman" w:hAnsi="Times New Roman" w:cs="Times New Roman"/>
                <w:sz w:val="18"/>
                <w:szCs w:val="18"/>
              </w:rPr>
            </w:pPr>
          </w:p>
        </w:tc>
        <w:tc>
          <w:tcPr>
            <w:tcW w:w="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93897" w14:textId="2737D9BF" w:rsidR="00600FDF" w:rsidRPr="008F1D01" w:rsidRDefault="0033751E" w:rsidP="00600FDF">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9CD671" w14:textId="0DD64535" w:rsidR="00600FDF" w:rsidRPr="008F1D01" w:rsidRDefault="00B06DDA" w:rsidP="00FD5A6A">
            <w:pPr>
              <w:spacing w:after="0"/>
              <w:jc w:val="center"/>
              <w:rPr>
                <w:rFonts w:ascii="Times New Roman" w:hAnsi="Times New Roman" w:cs="Times New Roman"/>
                <w:sz w:val="18"/>
                <w:szCs w:val="18"/>
              </w:rPr>
            </w:pPr>
            <w:r w:rsidRPr="008F1D01">
              <w:rPr>
                <w:rFonts w:ascii="Times New Roman" w:hAnsi="Times New Roman" w:cs="Times New Roman"/>
                <w:sz w:val="18"/>
                <w:szCs w:val="18"/>
              </w:rPr>
              <w:t>A</w:t>
            </w:r>
          </w:p>
        </w:tc>
        <w:tc>
          <w:tcPr>
            <w:tcW w:w="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DB81DE" w14:textId="1C789F0A" w:rsidR="00600FDF" w:rsidRPr="008F1D01" w:rsidRDefault="00FD5A6A" w:rsidP="00600FDF">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7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12132A"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bCs/>
                <w:sz w:val="18"/>
                <w:szCs w:val="18"/>
              </w:rPr>
              <w:t>magyar</w:t>
            </w:r>
          </w:p>
        </w:tc>
      </w:tr>
      <w:tr w:rsidR="00600FDF" w:rsidRPr="008F1D01" w14:paraId="24117394" w14:textId="77777777" w:rsidTr="001758E6">
        <w:trPr>
          <w:trHeight w:val="112"/>
        </w:trPr>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CEE05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813702" w14:textId="29B420B4" w:rsidR="00600FDF" w:rsidRPr="008F1D01" w:rsidRDefault="00C83C23" w:rsidP="00600FDF">
            <w:pPr>
              <w:spacing w:after="0"/>
              <w:rPr>
                <w:rFonts w:ascii="Times New Roman" w:hAnsi="Times New Roman" w:cs="Times New Roman"/>
                <w:sz w:val="18"/>
                <w:szCs w:val="18"/>
              </w:rPr>
            </w:pPr>
            <w:r>
              <w:rPr>
                <w:rFonts w:ascii="Times New Roman" w:hAnsi="Times New Roman" w:cs="Times New Roman"/>
                <w:sz w:val="18"/>
                <w:szCs w:val="18"/>
              </w:rPr>
              <w:t>150/5</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28138F"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830188" w14:textId="30F6F4FD" w:rsidR="00600FDF" w:rsidRPr="008F1D01" w:rsidRDefault="00FD5A6A" w:rsidP="00600FDF">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DE9B2B"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F39583" w14:textId="7643BF11" w:rsidR="00600FDF" w:rsidRPr="008F1D01" w:rsidRDefault="00FD5A6A" w:rsidP="00600FDF">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BBBB13"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04A4BD"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bCs/>
                <w:sz w:val="18"/>
                <w:szCs w:val="18"/>
              </w:rPr>
              <w:t>0</w:t>
            </w:r>
          </w:p>
        </w:tc>
        <w:tc>
          <w:tcPr>
            <w:tcW w:w="119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0C286" w14:textId="77777777" w:rsidR="00600FDF" w:rsidRPr="008F1D01" w:rsidRDefault="00600FDF" w:rsidP="00600FDF">
            <w:pPr>
              <w:spacing w:after="0"/>
              <w:rPr>
                <w:rFonts w:ascii="Times New Roman" w:hAnsi="Times New Roman" w:cs="Times New Roman"/>
                <w:sz w:val="18"/>
                <w:szCs w:val="18"/>
              </w:rPr>
            </w:pPr>
          </w:p>
        </w:tc>
        <w:tc>
          <w:tcPr>
            <w:tcW w:w="9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35CAD" w14:textId="77777777" w:rsidR="00600FDF" w:rsidRPr="008F1D01" w:rsidRDefault="00600FDF" w:rsidP="00600FDF">
            <w:pPr>
              <w:spacing w:after="0"/>
              <w:rPr>
                <w:rFonts w:ascii="Times New Roman" w:hAnsi="Times New Roman" w:cs="Times New Roman"/>
                <w:sz w:val="18"/>
                <w:szCs w:val="18"/>
              </w:rPr>
            </w:pPr>
          </w:p>
        </w:tc>
        <w:tc>
          <w:tcPr>
            <w:tcW w:w="117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75C6B" w14:textId="77777777" w:rsidR="00600FDF" w:rsidRPr="008F1D01" w:rsidRDefault="00600FDF" w:rsidP="00600FDF">
            <w:pPr>
              <w:spacing w:after="0"/>
              <w:rPr>
                <w:rFonts w:ascii="Times New Roman" w:hAnsi="Times New Roman" w:cs="Times New Roman"/>
                <w:sz w:val="18"/>
                <w:szCs w:val="18"/>
              </w:rPr>
            </w:pPr>
          </w:p>
        </w:tc>
      </w:tr>
      <w:tr w:rsidR="00600FDF" w:rsidRPr="008F1D01" w14:paraId="024D26EC" w14:textId="77777777" w:rsidTr="001758E6">
        <w:trPr>
          <w:trHeight w:val="105"/>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8BAE3C"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2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819DA"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0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CF482CF"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Horváthné Fábián Myrtill</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4B0509"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1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0CE8D5" w14:textId="0860C3E7" w:rsidR="00600FDF" w:rsidRPr="008F1D01" w:rsidRDefault="00E70B0F" w:rsidP="00E70B0F">
            <w:pPr>
              <w:spacing w:after="0"/>
              <w:rPr>
                <w:rFonts w:ascii="Times New Roman" w:hAnsi="Times New Roman" w:cs="Times New Roman"/>
                <w:sz w:val="18"/>
                <w:szCs w:val="18"/>
              </w:rPr>
            </w:pPr>
            <w:r>
              <w:rPr>
                <w:rFonts w:ascii="Times New Roman" w:hAnsi="Times New Roman" w:cs="Times New Roman"/>
                <w:sz w:val="18"/>
                <w:szCs w:val="18"/>
              </w:rPr>
              <w:t>gazdasági tanár</w:t>
            </w:r>
          </w:p>
        </w:tc>
      </w:tr>
      <w:tr w:rsidR="00600FDF" w:rsidRPr="008F1D01" w14:paraId="0469CA40" w14:textId="77777777" w:rsidTr="001758E6">
        <w:trPr>
          <w:trHeight w:val="112"/>
        </w:trPr>
        <w:tc>
          <w:tcPr>
            <w:tcW w:w="27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DAE2A8"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40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C362658" w14:textId="77777777" w:rsidR="00600FDF" w:rsidRPr="008F1D01" w:rsidRDefault="00600FDF" w:rsidP="00600FDF">
            <w:pPr>
              <w:spacing w:after="0"/>
              <w:rPr>
                <w:rFonts w:ascii="Times New Roman" w:hAnsi="Times New Roman" w:cs="Times New Roman"/>
                <w:b/>
                <w:sz w:val="18"/>
                <w:szCs w:val="18"/>
              </w:rPr>
            </w:pPr>
            <w:r w:rsidRPr="008F1D01">
              <w:rPr>
                <w:rFonts w:ascii="Times New Roman" w:hAnsi="Times New Roman" w:cs="Times New Roman"/>
                <w:b/>
                <w:bCs/>
                <w:sz w:val="18"/>
                <w:szCs w:val="18"/>
              </w:rPr>
              <w:t>Rövid célkitűzés, fejlesztési célok</w:t>
            </w:r>
          </w:p>
        </w:tc>
      </w:tr>
      <w:tr w:rsidR="00600FDF" w:rsidRPr="008F1D01" w14:paraId="5B8075F1"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0A947"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EAF332"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A hallgató a kurzus végére képessé válik szakmai segítséggel történő önálló kutatás végzésére és annak eredményeinek írásos bemutatására, azaz a szakdolgozat elkészítésére, vagyis képesnek kell lennie:</w:t>
            </w:r>
            <w:r w:rsidRPr="008F1D01">
              <w:rPr>
                <w:rFonts w:ascii="Times New Roman" w:hAnsi="Times New Roman" w:cs="Times New Roman"/>
                <w:sz w:val="18"/>
                <w:szCs w:val="18"/>
              </w:rPr>
              <w:br/>
              <w:t>- problémák feltárására, azonosítására, a megoldandó probléma kiválasztására,</w:t>
            </w:r>
            <w:r w:rsidRPr="008F1D01">
              <w:rPr>
                <w:rFonts w:ascii="Times New Roman" w:hAnsi="Times New Roman" w:cs="Times New Roman"/>
                <w:sz w:val="18"/>
                <w:szCs w:val="18"/>
              </w:rPr>
              <w:br/>
              <w:t>- a probléma megoldásához ismeretek gyűjtésére és rendszerezésére,</w:t>
            </w:r>
            <w:r w:rsidRPr="008F1D01">
              <w:rPr>
                <w:rFonts w:ascii="Times New Roman" w:hAnsi="Times New Roman" w:cs="Times New Roman"/>
                <w:sz w:val="18"/>
                <w:szCs w:val="18"/>
              </w:rPr>
              <w:br/>
              <w:t>- az ismeretek szintetizálására,</w:t>
            </w:r>
            <w:r w:rsidRPr="008F1D01">
              <w:rPr>
                <w:rFonts w:ascii="Times New Roman" w:hAnsi="Times New Roman" w:cs="Times New Roman"/>
                <w:sz w:val="18"/>
                <w:szCs w:val="18"/>
              </w:rPr>
              <w:br/>
              <w:t>- önálló vélemény formálására a problémával kapcsolatban</w:t>
            </w:r>
            <w:r w:rsidRPr="008F1D01">
              <w:rPr>
                <w:rFonts w:ascii="Times New Roman" w:hAnsi="Times New Roman" w:cs="Times New Roman"/>
                <w:sz w:val="18"/>
                <w:szCs w:val="18"/>
              </w:rPr>
              <w:br/>
              <w:t>- a vélemény írásba foglalására a kommunikáció általános szabályai és a főiskola elvárásainak figyelembe vételével.</w:t>
            </w:r>
          </w:p>
        </w:tc>
      </w:tr>
      <w:tr w:rsidR="00600FDF" w:rsidRPr="008F1D01" w14:paraId="5CA27F4E" w14:textId="77777777" w:rsidTr="001758E6">
        <w:trPr>
          <w:trHeight w:val="112"/>
        </w:trPr>
        <w:tc>
          <w:tcPr>
            <w:tcW w:w="27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3981E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397594"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512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606F81" w14:textId="77777777" w:rsidR="00600FDF" w:rsidRPr="008F1D01" w:rsidRDefault="00600FDF" w:rsidP="00600FDF">
            <w:pPr>
              <w:spacing w:after="0"/>
              <w:rPr>
                <w:rFonts w:ascii="Times New Roman" w:hAnsi="Times New Roman" w:cs="Times New Roman"/>
                <w:sz w:val="18"/>
                <w:szCs w:val="18"/>
              </w:rPr>
            </w:pPr>
          </w:p>
        </w:tc>
      </w:tr>
      <w:tr w:rsidR="00600FDF" w:rsidRPr="008F1D01" w14:paraId="3F94B2D8"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AAC33" w14:textId="77777777" w:rsidR="00600FDF" w:rsidRPr="008F1D01" w:rsidRDefault="00600FDF" w:rsidP="00600FDF">
            <w:pPr>
              <w:spacing w:after="0"/>
              <w:rPr>
                <w:rFonts w:ascii="Times New Roman" w:hAnsi="Times New Roman" w:cs="Times New Roman"/>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D0AB4"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512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805DA2"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kiscsoportos táblás gyakorlat, irányított csoportos munkavégzés </w:t>
            </w:r>
          </w:p>
        </w:tc>
      </w:tr>
      <w:tr w:rsidR="00600FDF" w:rsidRPr="008F1D01" w14:paraId="25A57D19"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DDBA4" w14:textId="77777777" w:rsidR="00600FDF" w:rsidRPr="008F1D01" w:rsidRDefault="00600FDF" w:rsidP="00600FDF">
            <w:pPr>
              <w:spacing w:after="0"/>
              <w:rPr>
                <w:rFonts w:ascii="Times New Roman" w:hAnsi="Times New Roman" w:cs="Times New Roman"/>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FFEDE2"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512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55BFA1" w14:textId="77777777" w:rsidR="00600FDF" w:rsidRPr="008F1D01" w:rsidRDefault="00600FDF" w:rsidP="00600FDF">
            <w:pPr>
              <w:spacing w:after="0"/>
              <w:rPr>
                <w:rFonts w:ascii="Times New Roman" w:hAnsi="Times New Roman" w:cs="Times New Roman"/>
                <w:sz w:val="18"/>
                <w:szCs w:val="18"/>
              </w:rPr>
            </w:pPr>
          </w:p>
        </w:tc>
      </w:tr>
      <w:tr w:rsidR="00600FDF" w:rsidRPr="008F1D01" w14:paraId="13C700BC"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FA5A" w14:textId="77777777" w:rsidR="00600FDF" w:rsidRPr="008F1D01" w:rsidRDefault="00600FDF" w:rsidP="00600FDF">
            <w:pPr>
              <w:spacing w:after="0"/>
              <w:rPr>
                <w:rFonts w:ascii="Times New Roman" w:hAnsi="Times New Roman" w:cs="Times New Roman"/>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DD397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512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F28437" w14:textId="77777777" w:rsidR="00600FDF" w:rsidRPr="008F1D01" w:rsidRDefault="00600FDF" w:rsidP="00600FDF">
            <w:pPr>
              <w:spacing w:after="0"/>
              <w:rPr>
                <w:rFonts w:ascii="Times New Roman" w:hAnsi="Times New Roman" w:cs="Times New Roman"/>
                <w:sz w:val="18"/>
                <w:szCs w:val="18"/>
              </w:rPr>
            </w:pPr>
          </w:p>
        </w:tc>
      </w:tr>
      <w:tr w:rsidR="00600FDF" w:rsidRPr="008F1D01" w14:paraId="684428B1" w14:textId="77777777" w:rsidTr="001758E6">
        <w:trPr>
          <w:trHeight w:val="112"/>
        </w:trPr>
        <w:tc>
          <w:tcPr>
            <w:tcW w:w="27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73DC1A"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40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BCFA6EF" w14:textId="77777777" w:rsidR="00600FDF" w:rsidRPr="008F1D01" w:rsidRDefault="00600FDF" w:rsidP="00600FDF">
            <w:pPr>
              <w:spacing w:after="0"/>
              <w:rPr>
                <w:rFonts w:ascii="Times New Roman" w:hAnsi="Times New Roman" w:cs="Times New Roman"/>
                <w:b/>
                <w:sz w:val="18"/>
                <w:szCs w:val="18"/>
              </w:rPr>
            </w:pPr>
            <w:r w:rsidRPr="008F1D01">
              <w:rPr>
                <w:rFonts w:ascii="Times New Roman" w:hAnsi="Times New Roman" w:cs="Times New Roman"/>
                <w:b/>
                <w:bCs/>
                <w:sz w:val="18"/>
                <w:szCs w:val="18"/>
              </w:rPr>
              <w:t>Tudás</w:t>
            </w:r>
          </w:p>
        </w:tc>
      </w:tr>
      <w:tr w:rsidR="00600FDF" w:rsidRPr="008F1D01" w14:paraId="27F8B8E5"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9F089"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ED7044"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legfontosabb összefüggéseit, elméleteit és az ezeket felépítő terminológiát.</w:t>
            </w:r>
          </w:p>
        </w:tc>
      </w:tr>
      <w:tr w:rsidR="00600FDF" w:rsidRPr="008F1D01" w14:paraId="6BC793DA"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9FB04"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47F896A" w14:textId="77777777" w:rsidR="00600FDF" w:rsidRPr="008F1D01" w:rsidRDefault="00600FDF" w:rsidP="00600FDF">
            <w:pPr>
              <w:spacing w:after="0"/>
              <w:rPr>
                <w:rFonts w:ascii="Times New Roman" w:hAnsi="Times New Roman" w:cs="Times New Roman"/>
                <w:b/>
                <w:sz w:val="18"/>
                <w:szCs w:val="18"/>
              </w:rPr>
            </w:pPr>
            <w:r w:rsidRPr="008F1D01">
              <w:rPr>
                <w:rFonts w:ascii="Times New Roman" w:hAnsi="Times New Roman" w:cs="Times New Roman"/>
                <w:b/>
                <w:bCs/>
                <w:sz w:val="18"/>
                <w:szCs w:val="18"/>
              </w:rPr>
              <w:t>Képesség</w:t>
            </w:r>
          </w:p>
        </w:tc>
      </w:tr>
      <w:tr w:rsidR="00600FDF" w:rsidRPr="008F1D01" w14:paraId="6655ED63"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0050F"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EFBD2"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451F8C4B"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Képes használni, megérteni gazdálkodási szakterületének jellemző szakirodalmát, számítástechnikai, könyvtári forrásait.</w:t>
            </w:r>
          </w:p>
        </w:tc>
      </w:tr>
      <w:tr w:rsidR="00600FDF" w:rsidRPr="008F1D01" w14:paraId="643E5B9E"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0EE7F"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24A3775" w14:textId="77777777" w:rsidR="00600FDF" w:rsidRPr="008F1D01" w:rsidRDefault="00600FDF" w:rsidP="00600FDF">
            <w:pPr>
              <w:spacing w:after="0"/>
              <w:rPr>
                <w:rFonts w:ascii="Times New Roman" w:hAnsi="Times New Roman" w:cs="Times New Roman"/>
                <w:b/>
                <w:sz w:val="18"/>
                <w:szCs w:val="18"/>
              </w:rPr>
            </w:pPr>
            <w:r w:rsidRPr="008F1D01">
              <w:rPr>
                <w:rFonts w:ascii="Times New Roman" w:hAnsi="Times New Roman" w:cs="Times New Roman"/>
                <w:b/>
                <w:bCs/>
                <w:sz w:val="18"/>
                <w:szCs w:val="18"/>
              </w:rPr>
              <w:t>Attitűd</w:t>
            </w:r>
          </w:p>
        </w:tc>
      </w:tr>
      <w:tr w:rsidR="00600FDF" w:rsidRPr="008F1D01" w14:paraId="0D59920F"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DAD9D"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A4B7C"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47FE99A8"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600FDF" w:rsidRPr="008F1D01" w14:paraId="57737464"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FCA0"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19C624A" w14:textId="77777777" w:rsidR="00600FDF" w:rsidRPr="008F1D01" w:rsidRDefault="00600FDF" w:rsidP="00600FDF">
            <w:pPr>
              <w:spacing w:after="0"/>
              <w:rPr>
                <w:rFonts w:ascii="Times New Roman" w:hAnsi="Times New Roman" w:cs="Times New Roman"/>
                <w:b/>
                <w:sz w:val="18"/>
                <w:szCs w:val="18"/>
              </w:rPr>
            </w:pPr>
            <w:r w:rsidRPr="008F1D01">
              <w:rPr>
                <w:rFonts w:ascii="Times New Roman" w:hAnsi="Times New Roman" w:cs="Times New Roman"/>
                <w:b/>
                <w:bCs/>
                <w:sz w:val="18"/>
                <w:szCs w:val="18"/>
              </w:rPr>
              <w:t>Autonómia és felelősségvállalás</w:t>
            </w:r>
          </w:p>
        </w:tc>
      </w:tr>
      <w:tr w:rsidR="00600FDF" w:rsidRPr="008F1D01" w14:paraId="56DE61C4" w14:textId="77777777" w:rsidTr="001758E6">
        <w:trPr>
          <w:trHeight w:val="69"/>
        </w:trPr>
        <w:tc>
          <w:tcPr>
            <w:tcW w:w="27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5136C" w14:textId="77777777" w:rsidR="00600FDF" w:rsidRPr="008F1D01" w:rsidRDefault="00600FDF" w:rsidP="00600FDF">
            <w:pPr>
              <w:spacing w:after="0"/>
              <w:rPr>
                <w:rFonts w:ascii="Times New Roman" w:hAnsi="Times New Roman" w:cs="Times New Roman"/>
                <w:sz w:val="18"/>
                <w:szCs w:val="18"/>
              </w:rPr>
            </w:pPr>
          </w:p>
        </w:tc>
        <w:tc>
          <w:tcPr>
            <w:tcW w:w="640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06C9B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7B751CCA"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tc>
      </w:tr>
      <w:tr w:rsidR="00600FDF" w:rsidRPr="008F1D01" w14:paraId="22C76ACC" w14:textId="77777777" w:rsidTr="001758E6">
        <w:trPr>
          <w:trHeight w:val="218"/>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59789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741144"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A kutató munka általános szabályainak bemutatása valamint az egyetem főiskola vonatkozó szabályzatainak megismertetése.</w:t>
            </w:r>
          </w:p>
        </w:tc>
      </w:tr>
      <w:tr w:rsidR="00600FDF" w:rsidRPr="008F1D01" w14:paraId="31339DE6" w14:textId="77777777" w:rsidTr="001758E6">
        <w:trPr>
          <w:trHeight w:val="105"/>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58C8C8"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Tanulói tevékenységformák</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B9519" w14:textId="77777777" w:rsidR="00600FDF" w:rsidRPr="008F1D01" w:rsidRDefault="00600FDF" w:rsidP="00600FDF">
            <w:pPr>
              <w:spacing w:after="0"/>
              <w:rPr>
                <w:rFonts w:ascii="Times New Roman" w:hAnsi="Times New Roman" w:cs="Times New Roman"/>
                <w:sz w:val="18"/>
                <w:szCs w:val="18"/>
              </w:rPr>
            </w:pPr>
          </w:p>
        </w:tc>
      </w:tr>
      <w:tr w:rsidR="00600FDF" w:rsidRPr="008F1D01" w14:paraId="3FE2685E" w14:textId="77777777" w:rsidTr="001758E6">
        <w:trPr>
          <w:trHeight w:val="331"/>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3D54C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EA1010" w14:textId="10A77D90"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MAJOROS Pál (2011): A kutatásmódszertan alapjai: tanácsok, tippek, trükkök: nem csak szakdolgozat-íróknak [Budapest], Perfekt. 250 p.</w:t>
            </w:r>
            <w:r w:rsidR="000B741B" w:rsidRPr="008F1D01">
              <w:rPr>
                <w:rFonts w:ascii="Times New Roman" w:hAnsi="Times New Roman" w:cs="Times New Roman"/>
                <w:sz w:val="18"/>
                <w:szCs w:val="18"/>
              </w:rPr>
              <w:t xml:space="preserve"> </w:t>
            </w:r>
            <w:r w:rsidRPr="008F1D01">
              <w:rPr>
                <w:rFonts w:ascii="Times New Roman" w:hAnsi="Times New Roman" w:cs="Times New Roman"/>
                <w:sz w:val="18"/>
                <w:szCs w:val="18"/>
              </w:rPr>
              <w:t>ISBN 9789633945841</w:t>
            </w:r>
          </w:p>
          <w:p w14:paraId="31771160"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Útmutató a szakdolgozat készítéshez (</w:t>
            </w:r>
            <w:proofErr w:type="spellStart"/>
            <w:r w:rsidRPr="008F1D01">
              <w:rPr>
                <w:rFonts w:ascii="Times New Roman" w:hAnsi="Times New Roman" w:cs="Times New Roman"/>
                <w:sz w:val="18"/>
                <w:szCs w:val="18"/>
              </w:rPr>
              <w:t>Moodle</w:t>
            </w:r>
            <w:proofErr w:type="spellEnd"/>
            <w:r w:rsidRPr="008F1D01">
              <w:rPr>
                <w:rFonts w:ascii="Times New Roman" w:hAnsi="Times New Roman" w:cs="Times New Roman"/>
                <w:sz w:val="18"/>
                <w:szCs w:val="18"/>
              </w:rPr>
              <w:t xml:space="preserve"> rendszer)</w:t>
            </w:r>
          </w:p>
        </w:tc>
      </w:tr>
      <w:tr w:rsidR="00600FDF" w:rsidRPr="008F1D01" w14:paraId="72A7A099" w14:textId="77777777" w:rsidTr="001758E6">
        <w:trPr>
          <w:trHeight w:val="218"/>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CAA57A"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3B3686"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 xml:space="preserve">ECO, </w:t>
            </w:r>
            <w:proofErr w:type="spellStart"/>
            <w:r w:rsidRPr="008F1D01">
              <w:rPr>
                <w:rFonts w:ascii="Times New Roman" w:hAnsi="Times New Roman" w:cs="Times New Roman"/>
                <w:sz w:val="18"/>
                <w:szCs w:val="18"/>
              </w:rPr>
              <w:t>Umberto</w:t>
            </w:r>
            <w:proofErr w:type="spellEnd"/>
            <w:r w:rsidRPr="008F1D01">
              <w:rPr>
                <w:rFonts w:ascii="Times New Roman" w:hAnsi="Times New Roman" w:cs="Times New Roman"/>
                <w:sz w:val="18"/>
                <w:szCs w:val="18"/>
              </w:rPr>
              <w:t xml:space="preserve"> (2012): Hogyan írjunk szakdolgozatot? Budapest, Partvonal. 214 p. ISBN 9789639910898 </w:t>
            </w:r>
          </w:p>
        </w:tc>
      </w:tr>
      <w:tr w:rsidR="00600FDF" w:rsidRPr="008F1D01" w14:paraId="26BD2349" w14:textId="77777777" w:rsidTr="001758E6">
        <w:trPr>
          <w:trHeight w:val="331"/>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C8F955"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11ED25"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 xml:space="preserve">Szakdolgozati adatok rögzítése a Szakdolgozati rendszerben </w:t>
            </w:r>
          </w:p>
          <w:p w14:paraId="7AC39847"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Szakirodalmi szintvizsga a 6. oktatási héten</w:t>
            </w:r>
          </w:p>
          <w:p w14:paraId="3CB5D51A"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Szakdolgozat leadása az Egyetem központi Tanév naptárában meghatározottak szerint</w:t>
            </w:r>
          </w:p>
        </w:tc>
      </w:tr>
      <w:tr w:rsidR="00600FDF" w:rsidRPr="008F1D01" w14:paraId="652F6D22" w14:textId="77777777" w:rsidTr="001758E6">
        <w:trPr>
          <w:trHeight w:val="112"/>
        </w:trPr>
        <w:tc>
          <w:tcPr>
            <w:tcW w:w="27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FF5D05"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Zárthelyik leírása, időbeosztása</w:t>
            </w:r>
          </w:p>
        </w:tc>
        <w:tc>
          <w:tcPr>
            <w:tcW w:w="64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056D2" w14:textId="77777777" w:rsidR="00600FDF" w:rsidRPr="008F1D01" w:rsidRDefault="00600FDF" w:rsidP="00600FDF">
            <w:pPr>
              <w:spacing w:after="0"/>
              <w:rPr>
                <w:rFonts w:ascii="Times New Roman" w:hAnsi="Times New Roman" w:cs="Times New Roman"/>
                <w:sz w:val="18"/>
                <w:szCs w:val="18"/>
              </w:rPr>
            </w:pPr>
            <w:r w:rsidRPr="008F1D01">
              <w:rPr>
                <w:rFonts w:ascii="Times New Roman" w:hAnsi="Times New Roman" w:cs="Times New Roman"/>
                <w:sz w:val="18"/>
                <w:szCs w:val="18"/>
              </w:rPr>
              <w:t>-</w:t>
            </w:r>
          </w:p>
        </w:tc>
      </w:tr>
    </w:tbl>
    <w:p w14:paraId="6CA2B4A9" w14:textId="77777777" w:rsidR="00251905" w:rsidRPr="008F1D01" w:rsidRDefault="00251905" w:rsidP="00C964A8"/>
    <w:p w14:paraId="4BB1858D" w14:textId="77777777" w:rsidR="00C71556" w:rsidRPr="008F1D01" w:rsidRDefault="00C71556">
      <w:pPr>
        <w:rPr>
          <w:b/>
          <w:sz w:val="28"/>
          <w:szCs w:val="28"/>
        </w:rPr>
      </w:pPr>
      <w:r w:rsidRPr="008F1D01">
        <w:br w:type="page"/>
      </w:r>
    </w:p>
    <w:p w14:paraId="38F9B93F" w14:textId="2E0BEAD0" w:rsidR="00251905" w:rsidRPr="008F1D01" w:rsidRDefault="00B11E84" w:rsidP="00B11E84">
      <w:pPr>
        <w:pStyle w:val="Cmsor3"/>
      </w:pPr>
      <w:bookmarkStart w:id="31" w:name="_Toc40093312"/>
      <w:r w:rsidRPr="008F1D01">
        <w:lastRenderedPageBreak/>
        <w:t xml:space="preserve">Szakmai gyakorlat </w:t>
      </w:r>
      <w:r w:rsidR="00FD5A6A" w:rsidRPr="008F1D01">
        <w:t>- GAZDFSZ</w:t>
      </w:r>
      <w:bookmarkEnd w:id="31"/>
    </w:p>
    <w:tbl>
      <w:tblPr>
        <w:tblW w:w="5000" w:type="pct"/>
        <w:shd w:val="clear" w:color="auto" w:fill="FFFFFF"/>
        <w:tblLook w:val="04A0" w:firstRow="1" w:lastRow="0" w:firstColumn="1" w:lastColumn="0" w:noHBand="0" w:noVBand="1"/>
      </w:tblPr>
      <w:tblGrid>
        <w:gridCol w:w="1573"/>
        <w:gridCol w:w="243"/>
        <w:gridCol w:w="874"/>
        <w:gridCol w:w="265"/>
        <w:gridCol w:w="1147"/>
        <w:gridCol w:w="419"/>
        <w:gridCol w:w="699"/>
        <w:gridCol w:w="575"/>
        <w:gridCol w:w="1273"/>
        <w:gridCol w:w="849"/>
        <w:gridCol w:w="1139"/>
      </w:tblGrid>
      <w:tr w:rsidR="00C71556" w:rsidRPr="008F1D01" w14:paraId="561D2D3C" w14:textId="77777777" w:rsidTr="00334198">
        <w:tc>
          <w:tcPr>
            <w:tcW w:w="18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7EEEDE"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E963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1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F56E1C" w14:textId="08A1F260" w:rsidR="00C71556" w:rsidRPr="008F1D01" w:rsidRDefault="00FD5A6A"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Szakmai </w:t>
            </w:r>
            <w:proofErr w:type="spellStart"/>
            <w:r w:rsidRPr="008F1D01">
              <w:rPr>
                <w:rFonts w:ascii="Times New Roman" w:hAnsi="Times New Roman" w:cs="Times New Roman"/>
                <w:sz w:val="18"/>
                <w:szCs w:val="18"/>
              </w:rPr>
              <w:t>gyakorlat-GAZDFSZ</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8DEF8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29FEB5" w14:textId="32ABB794" w:rsidR="00C71556" w:rsidRPr="008F1D01" w:rsidRDefault="0070444C" w:rsidP="00144B0B">
            <w:pPr>
              <w:spacing w:after="0"/>
              <w:rPr>
                <w:rFonts w:ascii="Times New Roman" w:hAnsi="Times New Roman" w:cs="Times New Roman"/>
                <w:sz w:val="18"/>
                <w:szCs w:val="18"/>
              </w:rPr>
            </w:pPr>
            <w:r>
              <w:rPr>
                <w:rFonts w:ascii="Times New Roman" w:hAnsi="Times New Roman" w:cs="Times New Roman"/>
                <w:sz w:val="18"/>
                <w:szCs w:val="18"/>
              </w:rPr>
              <w:t>A</w:t>
            </w:r>
          </w:p>
        </w:tc>
      </w:tr>
      <w:tr w:rsidR="00C71556" w:rsidRPr="008F1D01" w14:paraId="25BC4224" w14:textId="77777777" w:rsidTr="00334198">
        <w:tc>
          <w:tcPr>
            <w:tcW w:w="18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D3B94" w14:textId="77777777" w:rsidR="00C71556" w:rsidRPr="008F1D01" w:rsidRDefault="00C71556" w:rsidP="00144B0B">
            <w:pPr>
              <w:spacing w:after="0"/>
              <w:rPr>
                <w:rFonts w:ascii="Times New Roman" w:hAnsi="Times New Roman" w:cs="Times New Roman"/>
                <w:sz w:val="18"/>
                <w:szCs w:val="18"/>
              </w:rPr>
            </w:pP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C35C0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1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AD77E4" w14:textId="77777777" w:rsidR="00C71556" w:rsidRPr="008F1D01" w:rsidRDefault="00C71556" w:rsidP="00144B0B">
            <w:pPr>
              <w:spacing w:after="0"/>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DD447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Kódja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984C85" w14:textId="684FBC50" w:rsidR="00C71556" w:rsidRPr="008F1D01" w:rsidRDefault="00FD5A6A" w:rsidP="00FD5A6A">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DUE</w:t>
            </w:r>
            <w:r w:rsidR="001A7554" w:rsidRPr="008F1D01">
              <w:rPr>
                <w:rFonts w:ascii="Times New Roman" w:hAnsi="Times New Roman" w:cs="Times New Roman"/>
                <w:sz w:val="18"/>
                <w:szCs w:val="18"/>
              </w:rPr>
              <w:t>N(</w:t>
            </w:r>
            <w:proofErr w:type="gramEnd"/>
            <w:r w:rsidR="001A7554" w:rsidRPr="008F1D01">
              <w:rPr>
                <w:rFonts w:ascii="Times New Roman" w:hAnsi="Times New Roman" w:cs="Times New Roman"/>
                <w:sz w:val="18"/>
                <w:szCs w:val="18"/>
              </w:rPr>
              <w:t>L)-TKT-094</w:t>
            </w:r>
          </w:p>
        </w:tc>
      </w:tr>
      <w:tr w:rsidR="00C71556" w:rsidRPr="008F1D01" w14:paraId="7DA8EDEA" w14:textId="77777777" w:rsidTr="00334198">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421EEB" w14:textId="77777777" w:rsidR="00C71556" w:rsidRPr="008F1D01" w:rsidRDefault="00C71556" w:rsidP="00144B0B">
            <w:pPr>
              <w:spacing w:after="0"/>
              <w:rPr>
                <w:rFonts w:ascii="Times New Roman" w:hAnsi="Times New Roman" w:cs="Times New Roman"/>
                <w:sz w:val="18"/>
                <w:szCs w:val="18"/>
              </w:rPr>
            </w:pPr>
          </w:p>
        </w:tc>
      </w:tr>
      <w:tr w:rsidR="00C71556" w:rsidRPr="008F1D01" w14:paraId="7C2D2640"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BC3453"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039F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bCs/>
                <w:sz w:val="18"/>
                <w:szCs w:val="18"/>
              </w:rPr>
              <w:t>Társadalomtudományi Intézet, Közgazdaságtudományi Tanszék</w:t>
            </w:r>
          </w:p>
        </w:tc>
      </w:tr>
      <w:tr w:rsidR="00C71556" w:rsidRPr="008F1D01" w14:paraId="2074880D"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215DC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6120" w:type="dxa"/>
            <w:gridSpan w:val="7"/>
            <w:shd w:val="clear" w:color="auto" w:fill="FFFFFF"/>
            <w:tcMar>
              <w:top w:w="0" w:type="dxa"/>
              <w:left w:w="0" w:type="dxa"/>
              <w:bottom w:w="0" w:type="dxa"/>
              <w:right w:w="0" w:type="dxa"/>
            </w:tcMar>
            <w:vAlign w:val="center"/>
            <w:hideMark/>
          </w:tcPr>
          <w:p w14:paraId="7A18B213" w14:textId="31D4E088" w:rsidR="00C71556" w:rsidRPr="008F1D01" w:rsidRDefault="009D2C6A" w:rsidP="00144B0B">
            <w:pPr>
              <w:spacing w:after="0"/>
              <w:rPr>
                <w:rFonts w:ascii="Times New Roman" w:hAnsi="Times New Roman" w:cs="Times New Roman"/>
                <w:sz w:val="18"/>
                <w:szCs w:val="18"/>
              </w:rPr>
            </w:pPr>
            <w:r w:rsidRPr="008F1D01">
              <w:rPr>
                <w:rFonts w:ascii="Times New Roman" w:hAnsi="Times New Roman" w:cs="Times New Roman"/>
                <w:sz w:val="18"/>
                <w:szCs w:val="18"/>
              </w:rPr>
              <w:t>DUEN-TKT-090 Szakdolgozat I. Kutatásmódszertan</w:t>
            </w:r>
          </w:p>
        </w:tc>
      </w:tr>
      <w:tr w:rsidR="00C71556" w:rsidRPr="008F1D01" w14:paraId="268092FC" w14:textId="77777777" w:rsidTr="00334198">
        <w:tc>
          <w:tcPr>
            <w:tcW w:w="18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942C0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39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6998B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14FA6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D70B4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D9403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C71556" w:rsidRPr="008F1D01" w14:paraId="3C3410AD" w14:textId="77777777" w:rsidTr="00334198">
        <w:tc>
          <w:tcPr>
            <w:tcW w:w="18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398B4" w14:textId="77777777" w:rsidR="00C71556" w:rsidRPr="008F1D01" w:rsidRDefault="00C71556" w:rsidP="00144B0B">
            <w:pPr>
              <w:spacing w:after="0"/>
              <w:rPr>
                <w:rFonts w:ascii="Times New Roman" w:hAnsi="Times New Roman" w:cs="Times New Roman"/>
                <w:sz w:val="18"/>
                <w:szCs w:val="18"/>
              </w:rPr>
            </w:pP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55EBF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4AFE0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0070C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3E734" w14:textId="77777777" w:rsidR="00C71556" w:rsidRPr="008F1D01" w:rsidRDefault="00C71556" w:rsidP="00144B0B">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965FE" w14:textId="77777777" w:rsidR="00C71556" w:rsidRPr="008F1D01" w:rsidRDefault="00C71556" w:rsidP="00144B0B">
            <w:pPr>
              <w:spacing w:after="0"/>
              <w:rPr>
                <w:rFonts w:ascii="Times New Roman" w:hAnsi="Times New Roman" w:cs="Times New Roman"/>
                <w:sz w:val="18"/>
                <w:szCs w:val="18"/>
              </w:rPr>
            </w:pPr>
          </w:p>
        </w:tc>
        <w:tc>
          <w:tcPr>
            <w:tcW w:w="11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AB2A4" w14:textId="77777777" w:rsidR="00C71556" w:rsidRPr="008F1D01" w:rsidRDefault="00C71556" w:rsidP="00144B0B">
            <w:pPr>
              <w:spacing w:after="0"/>
              <w:rPr>
                <w:rFonts w:ascii="Times New Roman" w:hAnsi="Times New Roman" w:cs="Times New Roman"/>
                <w:sz w:val="18"/>
                <w:szCs w:val="18"/>
              </w:rPr>
            </w:pPr>
          </w:p>
        </w:tc>
      </w:tr>
      <w:tr w:rsidR="00C71556" w:rsidRPr="008F1D01" w14:paraId="77E503A3" w14:textId="77777777" w:rsidTr="00334198">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70812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18B4B9" w14:textId="224C4D1B" w:rsidR="00C71556" w:rsidRPr="008F1D01" w:rsidRDefault="001758E6" w:rsidP="00144B0B">
            <w:pPr>
              <w:spacing w:after="0"/>
              <w:rPr>
                <w:rFonts w:ascii="Times New Roman" w:hAnsi="Times New Roman" w:cs="Times New Roman"/>
                <w:sz w:val="18"/>
                <w:szCs w:val="18"/>
              </w:rPr>
            </w:pPr>
            <w:r>
              <w:rPr>
                <w:rFonts w:ascii="Times New Roman" w:hAnsi="Times New Roman" w:cs="Times New Roman"/>
                <w:sz w:val="18"/>
                <w:szCs w:val="18"/>
              </w:rPr>
              <w:t>0</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A1671" w14:textId="77777777" w:rsidR="00C71556" w:rsidRPr="008F1D01" w:rsidRDefault="00C71556" w:rsidP="00144B0B">
            <w:pPr>
              <w:spacing w:after="0"/>
              <w:rPr>
                <w:rFonts w:ascii="Times New Roman" w:hAnsi="Times New Roman" w:cs="Times New Roman"/>
                <w:sz w:val="18"/>
                <w:szCs w:val="18"/>
              </w:rPr>
            </w:pP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9BC2D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bCs/>
                <w:sz w:val="18"/>
                <w:szCs w:val="18"/>
              </w:rPr>
              <w:t>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8EB17B" w14:textId="76B0D1B1" w:rsidR="00C71556" w:rsidRPr="008F1D01" w:rsidRDefault="00C71556" w:rsidP="00144B0B">
            <w:pPr>
              <w:spacing w:after="0"/>
              <w:rPr>
                <w:rFonts w:ascii="Times New Roman" w:hAnsi="Times New Roman" w:cs="Times New Roman"/>
                <w:sz w:val="18"/>
                <w:szCs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3BB3CC" w14:textId="786972D3"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D532E" w14:textId="77777777" w:rsidR="00C71556" w:rsidRPr="008F1D01" w:rsidRDefault="00C71556" w:rsidP="00144B0B">
            <w:pPr>
              <w:spacing w:after="0"/>
              <w:rPr>
                <w:rFonts w:ascii="Times New Roman" w:hAnsi="Times New Roman" w:cs="Times New Roman"/>
                <w:sz w:val="18"/>
                <w:szCs w:val="18"/>
              </w:rPr>
            </w:pP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1CDCC9" w14:textId="229DD09B" w:rsidR="00C71556" w:rsidRPr="008F1D01" w:rsidRDefault="009D2C6A" w:rsidP="00144B0B">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ED307" w14:textId="77777777" w:rsidR="00C71556" w:rsidRPr="008F1D01" w:rsidRDefault="00C71556" w:rsidP="00FD5A6A">
            <w:pPr>
              <w:spacing w:after="0"/>
              <w:jc w:val="center"/>
              <w:rPr>
                <w:rFonts w:ascii="Times New Roman" w:hAnsi="Times New Roman" w:cs="Times New Roman"/>
                <w:sz w:val="18"/>
                <w:szCs w:val="18"/>
              </w:rPr>
            </w:pPr>
            <w:r w:rsidRPr="008F1D01">
              <w:rPr>
                <w:rFonts w:ascii="Times New Roman" w:hAnsi="Times New Roman" w:cs="Times New Roman"/>
                <w:sz w:val="18"/>
                <w:szCs w:val="18"/>
              </w:rPr>
              <w:t>A</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027C60" w14:textId="167B63F9" w:rsidR="00C71556" w:rsidRPr="008F1D01" w:rsidRDefault="00FD5A6A" w:rsidP="00FD5A6A">
            <w:pPr>
              <w:spacing w:after="0"/>
              <w:jc w:val="center"/>
              <w:rPr>
                <w:rFonts w:ascii="Times New Roman" w:hAnsi="Times New Roman" w:cs="Times New Roman"/>
                <w:sz w:val="18"/>
                <w:szCs w:val="18"/>
              </w:rPr>
            </w:pPr>
            <w:r w:rsidRPr="008F1D01">
              <w:rPr>
                <w:rFonts w:ascii="Times New Roman" w:hAnsi="Times New Roman" w:cs="Times New Roman"/>
                <w:sz w:val="18"/>
                <w:szCs w:val="18"/>
              </w:rPr>
              <w:t>3</w:t>
            </w:r>
            <w:r w:rsidR="008117AF" w:rsidRPr="008F1D01">
              <w:rPr>
                <w:rFonts w:ascii="Times New Roman" w:hAnsi="Times New Roman" w:cs="Times New Roman"/>
                <w:sz w:val="18"/>
                <w:szCs w:val="18"/>
              </w:rPr>
              <w:t>0</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6A37A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bCs/>
                <w:sz w:val="18"/>
                <w:szCs w:val="18"/>
              </w:rPr>
              <w:t>magyar</w:t>
            </w:r>
          </w:p>
        </w:tc>
      </w:tr>
      <w:tr w:rsidR="00C71556" w:rsidRPr="008F1D01" w14:paraId="798B725F" w14:textId="77777777" w:rsidTr="00334198">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9707D"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ED3104"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7E5CD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BC7DA5" w14:textId="77777777" w:rsidR="00C71556" w:rsidRPr="008F1D01" w:rsidRDefault="00C71556" w:rsidP="00144B0B">
            <w:pPr>
              <w:spacing w:after="0"/>
              <w:rPr>
                <w:rFonts w:ascii="Times New Roman" w:hAnsi="Times New Roman" w:cs="Times New Roman"/>
                <w:sz w:val="18"/>
                <w:szCs w:val="18"/>
              </w:rPr>
            </w:pP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2CFF1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437252" w14:textId="10AD26F4" w:rsidR="00C71556" w:rsidRPr="008F1D01" w:rsidRDefault="001A7554" w:rsidP="00144B0B">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858084"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021C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bCs/>
                <w:sz w:val="18"/>
                <w:szCs w:val="18"/>
              </w:rPr>
              <w:t>0</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D3A6A" w14:textId="77777777" w:rsidR="00C71556" w:rsidRPr="008F1D01" w:rsidRDefault="00C71556" w:rsidP="00144B0B">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6F442" w14:textId="77777777" w:rsidR="00C71556" w:rsidRPr="008F1D01" w:rsidRDefault="00C71556" w:rsidP="00144B0B">
            <w:pPr>
              <w:spacing w:after="0"/>
              <w:rPr>
                <w:rFonts w:ascii="Times New Roman" w:hAnsi="Times New Roman" w:cs="Times New Roman"/>
                <w:sz w:val="18"/>
                <w:szCs w:val="18"/>
              </w:rPr>
            </w:pPr>
          </w:p>
        </w:tc>
        <w:tc>
          <w:tcPr>
            <w:tcW w:w="11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57CA3" w14:textId="77777777" w:rsidR="00C71556" w:rsidRPr="008F1D01" w:rsidRDefault="00C71556" w:rsidP="00144B0B">
            <w:pPr>
              <w:spacing w:after="0"/>
              <w:rPr>
                <w:rFonts w:ascii="Times New Roman" w:hAnsi="Times New Roman" w:cs="Times New Roman"/>
                <w:sz w:val="18"/>
                <w:szCs w:val="18"/>
              </w:rPr>
            </w:pPr>
          </w:p>
        </w:tc>
      </w:tr>
      <w:tr w:rsidR="00C71556" w:rsidRPr="008F1D01" w14:paraId="44ADF96A"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F9BC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F7DF1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5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37097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Horváthné Fábián Myrtill</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73016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09D144" w14:textId="643F08E4" w:rsidR="00C71556" w:rsidRPr="008F1D01" w:rsidRDefault="00EF1B55" w:rsidP="00144B0B">
            <w:pPr>
              <w:spacing w:after="0"/>
              <w:rPr>
                <w:rFonts w:ascii="Times New Roman" w:hAnsi="Times New Roman" w:cs="Times New Roman"/>
                <w:sz w:val="18"/>
                <w:szCs w:val="18"/>
              </w:rPr>
            </w:pPr>
            <w:r>
              <w:rPr>
                <w:rFonts w:ascii="Times New Roman" w:hAnsi="Times New Roman" w:cs="Times New Roman"/>
                <w:sz w:val="18"/>
                <w:szCs w:val="18"/>
              </w:rPr>
              <w:t>gazdasági tanár</w:t>
            </w:r>
          </w:p>
        </w:tc>
      </w:tr>
      <w:tr w:rsidR="00C71556" w:rsidRPr="008F1D01" w14:paraId="74FC7E62" w14:textId="77777777" w:rsidTr="00334198">
        <w:tc>
          <w:tcPr>
            <w:tcW w:w="29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463DE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12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EC2DF47"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bCs/>
                <w:sz w:val="18"/>
                <w:szCs w:val="18"/>
              </w:rPr>
              <w:t>Célok, fejlesztési célkitűzések</w:t>
            </w:r>
          </w:p>
        </w:tc>
      </w:tr>
      <w:tr w:rsidR="00C71556" w:rsidRPr="008F1D01" w14:paraId="1E2EE8AF"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95C68"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AABD59"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gyakorlat végére a hallgató képessé válik munkájának megtervezésére, a szükséges intézkedések megtételére, eredményeinek értékelésére, - feladatai határidőre történő teljesítésére, - munkaszervezetek problémáinak felismerésére, megoldására - a tanultak szakszerű alkalmazására. Szakemberekkel hatékonyan kommunikálni, - egyéni- és team munkában elvégezni a feladatokat, - a gyakorlatról/a szakdolgozat készítés folyamatáról beszámolót készíteni - munkájáról beszámolni, jelentést tenni írásban és szóban, prezentációval is alátámasztva, közgazdász stílusban, - a munkafolyamat során felmerülő hibák, hiányosságok feltárására, kiküszöbölésére</w:t>
            </w:r>
          </w:p>
        </w:tc>
      </w:tr>
      <w:tr w:rsidR="00C71556" w:rsidRPr="008F1D01" w14:paraId="55827500" w14:textId="77777777" w:rsidTr="00334198">
        <w:tc>
          <w:tcPr>
            <w:tcW w:w="29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A143E4"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62BC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BAB36F" w14:textId="77777777" w:rsidR="00C71556" w:rsidRPr="008F1D01" w:rsidRDefault="00C71556" w:rsidP="00144B0B">
            <w:pPr>
              <w:spacing w:after="0"/>
              <w:rPr>
                <w:rFonts w:ascii="Times New Roman" w:hAnsi="Times New Roman" w:cs="Times New Roman"/>
                <w:sz w:val="18"/>
                <w:szCs w:val="18"/>
              </w:rPr>
            </w:pPr>
          </w:p>
        </w:tc>
      </w:tr>
      <w:tr w:rsidR="00C71556" w:rsidRPr="008F1D01" w14:paraId="7828493E"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F6C60" w14:textId="77777777" w:rsidR="00C71556" w:rsidRPr="008F1D01" w:rsidRDefault="00C71556" w:rsidP="00144B0B">
            <w:pPr>
              <w:spacing w:after="0"/>
              <w:rPr>
                <w:rFonts w:ascii="Times New Roman" w:hAnsi="Times New Roman" w:cs="Times New Roman"/>
                <w:sz w:val="18"/>
                <w:szCs w:val="18"/>
              </w:rPr>
            </w:pP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7D5D8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79651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szakmai gyakorlati helyszínén a szak követelményeihez igazodó feladatok végzése </w:t>
            </w:r>
          </w:p>
        </w:tc>
      </w:tr>
      <w:tr w:rsidR="00C71556" w:rsidRPr="008F1D01" w14:paraId="751573F0"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ED592" w14:textId="77777777" w:rsidR="00C71556" w:rsidRPr="008F1D01" w:rsidRDefault="00C71556" w:rsidP="00144B0B">
            <w:pPr>
              <w:spacing w:after="0"/>
              <w:rPr>
                <w:rFonts w:ascii="Times New Roman" w:hAnsi="Times New Roman" w:cs="Times New Roman"/>
                <w:sz w:val="18"/>
                <w:szCs w:val="18"/>
              </w:rPr>
            </w:pP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A41A3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8F1B42" w14:textId="77777777" w:rsidR="00C71556" w:rsidRPr="008F1D01" w:rsidRDefault="00C71556" w:rsidP="00144B0B">
            <w:pPr>
              <w:spacing w:after="0"/>
              <w:rPr>
                <w:rFonts w:ascii="Times New Roman" w:hAnsi="Times New Roman" w:cs="Times New Roman"/>
                <w:sz w:val="18"/>
                <w:szCs w:val="18"/>
              </w:rPr>
            </w:pPr>
          </w:p>
        </w:tc>
      </w:tr>
      <w:tr w:rsidR="00C71556" w:rsidRPr="008F1D01" w14:paraId="4129E19A"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DAA88" w14:textId="77777777" w:rsidR="00C71556" w:rsidRPr="008F1D01" w:rsidRDefault="00C71556" w:rsidP="00144B0B">
            <w:pPr>
              <w:spacing w:after="0"/>
              <w:rPr>
                <w:rFonts w:ascii="Times New Roman" w:hAnsi="Times New Roman" w:cs="Times New Roman"/>
                <w:sz w:val="18"/>
                <w:szCs w:val="18"/>
              </w:rPr>
            </w:pP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54166C"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ED001C" w14:textId="77777777" w:rsidR="00C71556" w:rsidRPr="008F1D01" w:rsidRDefault="00C71556" w:rsidP="00144B0B">
            <w:pPr>
              <w:spacing w:after="0"/>
              <w:rPr>
                <w:rFonts w:ascii="Times New Roman" w:hAnsi="Times New Roman" w:cs="Times New Roman"/>
                <w:sz w:val="18"/>
                <w:szCs w:val="18"/>
              </w:rPr>
            </w:pPr>
          </w:p>
        </w:tc>
      </w:tr>
      <w:tr w:rsidR="00C71556" w:rsidRPr="008F1D01" w14:paraId="35217CF8" w14:textId="77777777" w:rsidTr="00334198">
        <w:tc>
          <w:tcPr>
            <w:tcW w:w="29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C0A9F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12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45141D"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bCs/>
                <w:sz w:val="18"/>
                <w:szCs w:val="18"/>
              </w:rPr>
              <w:t>Tudás</w:t>
            </w:r>
          </w:p>
        </w:tc>
      </w:tr>
      <w:tr w:rsidR="00C71556" w:rsidRPr="008F1D01" w14:paraId="3A909B8C"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4072A"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53C4A0"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legfontosabb összefüggéseit, elméleteit és az ezeket felépítő terminológiát.</w:t>
            </w:r>
          </w:p>
          <w:p w14:paraId="37AB1D52"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alapvető ismeretszerzési és probléma-megoldási módszereit</w:t>
            </w:r>
          </w:p>
        </w:tc>
      </w:tr>
      <w:tr w:rsidR="00C71556" w:rsidRPr="008F1D01" w14:paraId="6699F483"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C0BA5"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5B47A536"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bCs/>
                <w:sz w:val="18"/>
                <w:szCs w:val="18"/>
              </w:rPr>
              <w:t>Képesség</w:t>
            </w:r>
          </w:p>
        </w:tc>
      </w:tr>
      <w:tr w:rsidR="00C71556" w:rsidRPr="008F1D01" w14:paraId="62B3A678"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63502"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6C6B64"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4D6090C0"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munkához szükséges képességekkel</w:t>
            </w:r>
          </w:p>
          <w:p w14:paraId="0C9E032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Képes másokkal való kooperációra</w:t>
            </w:r>
          </w:p>
          <w:p w14:paraId="24EB83C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Képes a különféle erőforrásokkal gazdálkodni.</w:t>
            </w:r>
          </w:p>
          <w:p w14:paraId="7A2B1AE4"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Képes adott munkahely különféle szakmai elvárásainak megfelelően felhasználni szakmai tudását.</w:t>
            </w:r>
          </w:p>
        </w:tc>
      </w:tr>
      <w:tr w:rsidR="00C71556" w:rsidRPr="008F1D01" w14:paraId="71CB7031" w14:textId="77777777" w:rsidTr="00334198">
        <w:trPr>
          <w:trHeight w:val="155"/>
        </w:trPr>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3D5C"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76CBE41"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bCs/>
                <w:sz w:val="18"/>
                <w:szCs w:val="18"/>
              </w:rPr>
              <w:t>Attitűd</w:t>
            </w:r>
          </w:p>
        </w:tc>
      </w:tr>
      <w:tr w:rsidR="00C71556" w:rsidRPr="008F1D01" w14:paraId="757A374E"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C0AED"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BFB25"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10BE7424"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C71556" w:rsidRPr="008F1D01" w14:paraId="4B0B6C41" w14:textId="77777777" w:rsidTr="00334198">
        <w:trPr>
          <w:trHeight w:val="197"/>
        </w:trPr>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AE4F"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E33FA06" w14:textId="77777777" w:rsidR="00C71556" w:rsidRPr="008F1D01" w:rsidRDefault="00C71556" w:rsidP="00144B0B">
            <w:pPr>
              <w:spacing w:after="0"/>
              <w:rPr>
                <w:rFonts w:ascii="Times New Roman" w:hAnsi="Times New Roman" w:cs="Times New Roman"/>
                <w:b/>
                <w:sz w:val="18"/>
                <w:szCs w:val="18"/>
              </w:rPr>
            </w:pPr>
            <w:r w:rsidRPr="008F1D01">
              <w:rPr>
                <w:rFonts w:ascii="Times New Roman" w:hAnsi="Times New Roman" w:cs="Times New Roman"/>
                <w:b/>
                <w:bCs/>
                <w:sz w:val="18"/>
                <w:szCs w:val="18"/>
              </w:rPr>
              <w:t>Autonómia és felelősségvállalás</w:t>
            </w:r>
          </w:p>
        </w:tc>
      </w:tr>
      <w:tr w:rsidR="00C71556" w:rsidRPr="008F1D01" w14:paraId="516016DD" w14:textId="77777777" w:rsidTr="00334198">
        <w:tc>
          <w:tcPr>
            <w:tcW w:w="29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4DCAC" w14:textId="77777777" w:rsidR="00C71556" w:rsidRPr="008F1D01" w:rsidRDefault="00C71556" w:rsidP="00144B0B">
            <w:pPr>
              <w:spacing w:after="0"/>
              <w:rPr>
                <w:rFonts w:ascii="Times New Roman" w:hAnsi="Times New Roman" w:cs="Times New Roman"/>
                <w:sz w:val="18"/>
                <w:szCs w:val="18"/>
              </w:rPr>
            </w:pPr>
          </w:p>
        </w:tc>
        <w:tc>
          <w:tcPr>
            <w:tcW w:w="612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26AE8"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6F5C1780"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p w14:paraId="3AFE85C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szakmát megalapozó nézeteket felelősséggel vállalja.</w:t>
            </w:r>
          </w:p>
        </w:tc>
      </w:tr>
      <w:tr w:rsidR="00C71556" w:rsidRPr="008F1D01" w14:paraId="0657C0C1"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59ECC1"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DCAB7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A hallgató a szak és specializáció szakmai igényeinek megfelelő környezetben teljesíti a tantervben előírt gyakorlatot. Foglalkoztató cégnek rendelkeznie kell a specializációhoz illeszkedő foglalkoztatáshoz szükséges tárgyi és személyi feltételekkel. A hallgató gyakorlati szakmai munkáját gyakorlatvezető kijelölésével, </w:t>
            </w:r>
            <w:r w:rsidRPr="008F1D01">
              <w:rPr>
                <w:rFonts w:ascii="Times New Roman" w:hAnsi="Times New Roman" w:cs="Times New Roman"/>
                <w:sz w:val="18"/>
                <w:szCs w:val="18"/>
              </w:rPr>
              <w:lastRenderedPageBreak/>
              <w:t xml:space="preserve">adatgyűjtés, irodalomkutatás, konzultáció lehetőségének biztosításával segítik. </w:t>
            </w:r>
          </w:p>
          <w:p w14:paraId="4EAAB7BE"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gyakorlat végén a foglalkoztató cég a gyakorlat teljesítéséről igazolást ad, amelyben értékeli a hallgató munkáját (a hallgató által elvégzett legfontosabb feladatokat, magatartását, a szakmai gyakorlat hasznosságát a cég és a hallgató szempontjából). Megadja a tevékenység összesített minősítését. A tárgyfelelős a munkanapló és a foglalkoztató cég minősítése alapján meghatározza a gyakorlat végleges értékelését.</w:t>
            </w:r>
          </w:p>
        </w:tc>
      </w:tr>
      <w:tr w:rsidR="00C71556" w:rsidRPr="008F1D01" w14:paraId="56B51595"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A5F96"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81F587"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szakmai gyakorlati helyen egyéni és társas feladatmegoldás, munkavégzés</w:t>
            </w:r>
          </w:p>
        </w:tc>
      </w:tr>
      <w:tr w:rsidR="00C71556" w:rsidRPr="008F1D01" w14:paraId="14E3F848"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9D14A"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AEEDC2" w14:textId="77777777" w:rsidR="00C71556" w:rsidRPr="008F1D01" w:rsidRDefault="00C71556" w:rsidP="00144B0B">
            <w:pPr>
              <w:spacing w:after="0"/>
              <w:rPr>
                <w:rFonts w:ascii="Times New Roman" w:hAnsi="Times New Roman" w:cs="Times New Roman"/>
                <w:sz w:val="18"/>
                <w:szCs w:val="18"/>
              </w:rPr>
            </w:pPr>
          </w:p>
        </w:tc>
      </w:tr>
      <w:tr w:rsidR="00C71556" w:rsidRPr="008F1D01" w14:paraId="52AD1AE6"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89C9B"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5C8D7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A specializációnk és a szakdolgozat témájához kapcsolódó hazai és külföldi szakirodalom felkutatása (legalább 10) felkutatása, megismerése, szintetizálása</w:t>
            </w:r>
          </w:p>
        </w:tc>
      </w:tr>
      <w:tr w:rsidR="00C71556" w:rsidRPr="008F1D01" w14:paraId="2163C248"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EDDA9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E8E346" w14:textId="0488BB82"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 xml:space="preserve">A szakmai gyakorlatról írt beszámoló, amely tartalmazza a hallgató nevét, a szakmai gyakorlat helyét és idejét, a szakmai gyakorlaton teljesített feladatokat heti bontásban. Összefoglaló véleményt, tapasztalatot a szakmai gyakorlaton látottakról, elsajátítottakról. Times New </w:t>
            </w:r>
            <w:proofErr w:type="spellStart"/>
            <w:r w:rsidRPr="008F1D01">
              <w:rPr>
                <w:rFonts w:ascii="Times New Roman" w:hAnsi="Times New Roman" w:cs="Times New Roman"/>
                <w:sz w:val="18"/>
                <w:szCs w:val="18"/>
              </w:rPr>
              <w:t>Roman</w:t>
            </w:r>
            <w:proofErr w:type="spellEnd"/>
            <w:r w:rsidRPr="008F1D01">
              <w:rPr>
                <w:rFonts w:ascii="Times New Roman" w:hAnsi="Times New Roman" w:cs="Times New Roman"/>
                <w:sz w:val="18"/>
                <w:szCs w:val="18"/>
              </w:rPr>
              <w:t>, 12-es betűméret, 1,5-es sortáv,</w:t>
            </w:r>
            <w:r w:rsidR="000B741B" w:rsidRPr="008F1D01">
              <w:rPr>
                <w:rFonts w:ascii="Times New Roman" w:hAnsi="Times New Roman" w:cs="Times New Roman"/>
                <w:sz w:val="18"/>
                <w:szCs w:val="18"/>
              </w:rPr>
              <w:t xml:space="preserve"> </w:t>
            </w:r>
            <w:r w:rsidRPr="008F1D01">
              <w:rPr>
                <w:rFonts w:ascii="Times New Roman" w:hAnsi="Times New Roman" w:cs="Times New Roman"/>
                <w:sz w:val="18"/>
                <w:szCs w:val="18"/>
              </w:rPr>
              <w:t>Előlap + 3-5 oldal beszámoló</w:t>
            </w:r>
          </w:p>
        </w:tc>
      </w:tr>
      <w:tr w:rsidR="00C71556" w:rsidRPr="00144B0B" w14:paraId="25730A82" w14:textId="77777777" w:rsidTr="00334198">
        <w:tc>
          <w:tcPr>
            <w:tcW w:w="2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21136F" w14:textId="77777777" w:rsidR="00C71556" w:rsidRPr="008F1D01"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1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F3438C" w14:textId="77777777" w:rsidR="00C71556" w:rsidRPr="00144B0B" w:rsidRDefault="00C71556" w:rsidP="00144B0B">
            <w:pPr>
              <w:spacing w:after="0"/>
              <w:rPr>
                <w:rFonts w:ascii="Times New Roman" w:hAnsi="Times New Roman" w:cs="Times New Roman"/>
                <w:sz w:val="18"/>
                <w:szCs w:val="18"/>
              </w:rPr>
            </w:pPr>
            <w:r w:rsidRPr="008F1D01">
              <w:rPr>
                <w:rFonts w:ascii="Times New Roman" w:hAnsi="Times New Roman" w:cs="Times New Roman"/>
                <w:sz w:val="18"/>
                <w:szCs w:val="18"/>
              </w:rPr>
              <w:t>-</w:t>
            </w:r>
          </w:p>
        </w:tc>
      </w:tr>
    </w:tbl>
    <w:p w14:paraId="13F54226" w14:textId="77777777" w:rsidR="00251905" w:rsidRPr="00C964A8" w:rsidRDefault="00251905" w:rsidP="00C964A8"/>
    <w:p w14:paraId="42F756F7" w14:textId="77777777" w:rsidR="000B3445" w:rsidRPr="00C964A8" w:rsidRDefault="000B3445" w:rsidP="00C964A8"/>
    <w:p w14:paraId="25D00D2F" w14:textId="77777777" w:rsidR="000B3445" w:rsidRPr="00C964A8" w:rsidRDefault="000B3445" w:rsidP="00C964A8"/>
    <w:sectPr w:rsidR="000B3445" w:rsidRPr="00C964A8" w:rsidSect="00CF7CE7">
      <w:headerReference w:type="default" r:id="rId11"/>
      <w:footerReference w:type="default" r:id="rId12"/>
      <w:footerReference w:type="first" r:id="rId13"/>
      <w:pgSz w:w="11906" w:h="16838"/>
      <w:pgMar w:top="1417" w:right="1417" w:bottom="1417" w:left="1417" w:header="0"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0B2F" w14:textId="77777777" w:rsidR="00C16F8F" w:rsidRDefault="00C16F8F">
      <w:pPr>
        <w:spacing w:after="0" w:line="240" w:lineRule="auto"/>
      </w:pPr>
      <w:r>
        <w:separator/>
      </w:r>
    </w:p>
  </w:endnote>
  <w:endnote w:type="continuationSeparator" w:id="0">
    <w:p w14:paraId="6D648D77" w14:textId="77777777" w:rsidR="00C16F8F" w:rsidRDefault="00C1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13930"/>
      <w:docPartObj>
        <w:docPartGallery w:val="Page Numbers (Bottom of Page)"/>
        <w:docPartUnique/>
      </w:docPartObj>
    </w:sdtPr>
    <w:sdtContent>
      <w:p w14:paraId="0F077A2D" w14:textId="2F2F2214" w:rsidR="00C16F8F" w:rsidRDefault="00C16F8F">
        <w:pPr>
          <w:pStyle w:val="llb"/>
          <w:jc w:val="right"/>
        </w:pPr>
        <w:r>
          <w:fldChar w:fldCharType="begin"/>
        </w:r>
        <w:r>
          <w:instrText>PAGE   \* MERGEFORMAT</w:instrText>
        </w:r>
        <w:r>
          <w:fldChar w:fldCharType="separate"/>
        </w:r>
        <w:r w:rsidR="004B097D">
          <w:rPr>
            <w:noProof/>
          </w:rPr>
          <w:t>58</w:t>
        </w:r>
        <w:r>
          <w:fldChar w:fldCharType="end"/>
        </w:r>
      </w:p>
    </w:sdtContent>
  </w:sdt>
  <w:p w14:paraId="7FBBE547" w14:textId="5D0474F3" w:rsidR="00C16F8F" w:rsidRDefault="00C16F8F">
    <w:pPr>
      <w:tabs>
        <w:tab w:val="center" w:pos="4536"/>
        <w:tab w:val="right" w:pos="9072"/>
      </w:tabs>
      <w:spacing w:after="708"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396469"/>
      <w:docPartObj>
        <w:docPartGallery w:val="Page Numbers (Bottom of Page)"/>
        <w:docPartUnique/>
      </w:docPartObj>
    </w:sdtPr>
    <w:sdtContent>
      <w:p w14:paraId="3F0D7845" w14:textId="5E3AC5B6" w:rsidR="00C16F8F" w:rsidRDefault="00C16F8F">
        <w:pPr>
          <w:pStyle w:val="llb"/>
          <w:jc w:val="right"/>
        </w:pPr>
        <w:r>
          <w:fldChar w:fldCharType="begin"/>
        </w:r>
        <w:r>
          <w:instrText>PAGE   \* MERGEFORMAT</w:instrText>
        </w:r>
        <w:r>
          <w:fldChar w:fldCharType="separate"/>
        </w:r>
        <w:r w:rsidR="004B097D">
          <w:rPr>
            <w:noProof/>
          </w:rPr>
          <w:t>1</w:t>
        </w:r>
        <w:r>
          <w:fldChar w:fldCharType="end"/>
        </w:r>
      </w:p>
    </w:sdtContent>
  </w:sdt>
  <w:p w14:paraId="73911107" w14:textId="77777777" w:rsidR="00C16F8F" w:rsidRDefault="00C16F8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5430B" w14:textId="77777777" w:rsidR="00C16F8F" w:rsidRDefault="00C16F8F">
      <w:pPr>
        <w:spacing w:after="0" w:line="240" w:lineRule="auto"/>
      </w:pPr>
      <w:r>
        <w:separator/>
      </w:r>
    </w:p>
  </w:footnote>
  <w:footnote w:type="continuationSeparator" w:id="0">
    <w:p w14:paraId="7FBBC064" w14:textId="77777777" w:rsidR="00C16F8F" w:rsidRDefault="00C16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976F1" w14:textId="77777777" w:rsidR="00C16F8F" w:rsidRDefault="00C16F8F">
    <w:pPr>
      <w:spacing w:before="708" w:after="0" w:line="276" w:lineRule="auto"/>
    </w:pPr>
  </w:p>
  <w:tbl>
    <w:tblPr>
      <w:tblStyle w:val="a0"/>
      <w:tblW w:w="9072" w:type="dxa"/>
      <w:tblInd w:w="0" w:type="dxa"/>
      <w:tblLayout w:type="fixed"/>
      <w:tblLook w:val="0400" w:firstRow="0" w:lastRow="0" w:firstColumn="0" w:lastColumn="0" w:noHBand="0" w:noVBand="1"/>
    </w:tblPr>
    <w:tblGrid>
      <w:gridCol w:w="3024"/>
      <w:gridCol w:w="3025"/>
      <w:gridCol w:w="3023"/>
    </w:tblGrid>
    <w:tr w:rsidR="00C16F8F" w14:paraId="6B03FFB7" w14:textId="77777777">
      <w:trPr>
        <w:trHeight w:val="720"/>
      </w:trPr>
      <w:tc>
        <w:tcPr>
          <w:tcW w:w="3024" w:type="dxa"/>
        </w:tcPr>
        <w:p w14:paraId="35A4EF3E" w14:textId="77777777" w:rsidR="00C16F8F" w:rsidRDefault="00C16F8F">
          <w:pPr>
            <w:tabs>
              <w:tab w:val="center" w:pos="4536"/>
              <w:tab w:val="right" w:pos="9072"/>
            </w:tabs>
            <w:spacing w:after="0" w:line="240" w:lineRule="auto"/>
            <w:rPr>
              <w:color w:val="5B9BD5"/>
            </w:rPr>
          </w:pPr>
        </w:p>
      </w:tc>
      <w:tc>
        <w:tcPr>
          <w:tcW w:w="3025" w:type="dxa"/>
        </w:tcPr>
        <w:p w14:paraId="6C4BA0AA" w14:textId="60F06945" w:rsidR="00C16F8F" w:rsidRDefault="00C16F8F" w:rsidP="00D929BB">
          <w:pPr>
            <w:jc w:val="center"/>
          </w:pPr>
          <w:r w:rsidRPr="005C1F6C">
            <w:rPr>
              <w:color w:val="5B9BD5"/>
            </w:rPr>
            <w:t>Gazdálkodási és menedzsment felsőoktatási szakképzés</w:t>
          </w:r>
          <w:r>
            <w:rPr>
              <w:color w:val="5B9BD5"/>
            </w:rPr>
            <w:br/>
          </w:r>
          <w:r>
            <w:t>2020</w:t>
          </w:r>
        </w:p>
      </w:tc>
      <w:tc>
        <w:tcPr>
          <w:tcW w:w="3023" w:type="dxa"/>
        </w:tcPr>
        <w:p w14:paraId="2C5F9C82" w14:textId="77777777" w:rsidR="00C16F8F" w:rsidRDefault="00C16F8F">
          <w:pPr>
            <w:tabs>
              <w:tab w:val="center" w:pos="4536"/>
              <w:tab w:val="right" w:pos="9072"/>
            </w:tabs>
            <w:spacing w:after="0" w:line="240" w:lineRule="auto"/>
            <w:jc w:val="right"/>
            <w:rPr>
              <w:color w:val="5B9BD5"/>
            </w:rPr>
          </w:pPr>
        </w:p>
      </w:tc>
    </w:tr>
  </w:tbl>
  <w:p w14:paraId="1375FD2E" w14:textId="77777777" w:rsidR="00C16F8F" w:rsidRDefault="00C16F8F">
    <w:pPr>
      <w:tabs>
        <w:tab w:val="center" w:pos="4536"/>
        <w:tab w:val="right" w:pos="9072"/>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9A4"/>
    <w:multiLevelType w:val="hybridMultilevel"/>
    <w:tmpl w:val="7A42D9B6"/>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0FDF0688"/>
    <w:multiLevelType w:val="hybridMultilevel"/>
    <w:tmpl w:val="6BA6381C"/>
    <w:lvl w:ilvl="0" w:tplc="E2102FAA">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 w15:restartNumberingAfterBreak="0">
    <w:nsid w:val="12C667EE"/>
    <w:multiLevelType w:val="hybridMultilevel"/>
    <w:tmpl w:val="DCF2C43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130F5F54"/>
    <w:multiLevelType w:val="hybridMultilevel"/>
    <w:tmpl w:val="90849156"/>
    <w:lvl w:ilvl="0" w:tplc="FB241D62">
      <w:numFmt w:val="bullet"/>
      <w:lvlText w:val="-"/>
      <w:lvlJc w:val="left"/>
      <w:pPr>
        <w:ind w:left="644" w:hanging="360"/>
      </w:pPr>
      <w:rPr>
        <w:rFonts w:ascii="Times New Roman" w:eastAsia="Calibr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18DE3347"/>
    <w:multiLevelType w:val="hybridMultilevel"/>
    <w:tmpl w:val="E91A3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135890"/>
    <w:multiLevelType w:val="hybridMultilevel"/>
    <w:tmpl w:val="3DE4D33C"/>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 w15:restartNumberingAfterBreak="0">
    <w:nsid w:val="1BAD5F99"/>
    <w:multiLevelType w:val="hybridMultilevel"/>
    <w:tmpl w:val="C9F0722E"/>
    <w:lvl w:ilvl="0" w:tplc="05DC0FC2">
      <w:start w:val="1"/>
      <w:numFmt w:val="decimal"/>
      <w:lvlText w:val="8.1.%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241E4FAF"/>
    <w:multiLevelType w:val="hybridMultilevel"/>
    <w:tmpl w:val="89D08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B01FD4"/>
    <w:multiLevelType w:val="hybridMultilevel"/>
    <w:tmpl w:val="74229D9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25DA4F5C"/>
    <w:multiLevelType w:val="hybridMultilevel"/>
    <w:tmpl w:val="D1BCB84C"/>
    <w:lvl w:ilvl="0" w:tplc="E2102F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8C76FD"/>
    <w:multiLevelType w:val="hybridMultilevel"/>
    <w:tmpl w:val="57200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A14D4A"/>
    <w:multiLevelType w:val="hybridMultilevel"/>
    <w:tmpl w:val="CE6ECFB2"/>
    <w:lvl w:ilvl="0" w:tplc="76BA5AB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1926E9"/>
    <w:multiLevelType w:val="hybridMultilevel"/>
    <w:tmpl w:val="FF46E4F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2EDB397A"/>
    <w:multiLevelType w:val="hybridMultilevel"/>
    <w:tmpl w:val="84F8C47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2EEB2D06"/>
    <w:multiLevelType w:val="hybridMultilevel"/>
    <w:tmpl w:val="7B70FD1A"/>
    <w:lvl w:ilvl="0" w:tplc="1A4064C6">
      <w:start w:val="1"/>
      <w:numFmt w:val="decimal"/>
      <w:lvlText w:val="8.4.%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32AB055D"/>
    <w:multiLevelType w:val="hybridMultilevel"/>
    <w:tmpl w:val="28F82BA4"/>
    <w:lvl w:ilvl="0" w:tplc="7DCC58D4">
      <w:start w:val="1"/>
      <w:numFmt w:val="decimal"/>
      <w:lvlText w:val="8.2.%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345B3E81"/>
    <w:multiLevelType w:val="hybridMultilevel"/>
    <w:tmpl w:val="35740EB0"/>
    <w:lvl w:ilvl="0" w:tplc="E2102FAA">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7" w15:restartNumberingAfterBreak="0">
    <w:nsid w:val="406A7011"/>
    <w:multiLevelType w:val="hybridMultilevel"/>
    <w:tmpl w:val="68DC2DAE"/>
    <w:lvl w:ilvl="0" w:tplc="107EFC4A">
      <w:start w:val="1"/>
      <w:numFmt w:val="decimal"/>
      <w:lvlText w:val="8.3.%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40C63AE5"/>
    <w:multiLevelType w:val="hybridMultilevel"/>
    <w:tmpl w:val="474A5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093951"/>
    <w:multiLevelType w:val="hybridMultilevel"/>
    <w:tmpl w:val="378A290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0" w15:restartNumberingAfterBreak="0">
    <w:nsid w:val="488D07F5"/>
    <w:multiLevelType w:val="hybridMultilevel"/>
    <w:tmpl w:val="032CF24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5A6777E3"/>
    <w:multiLevelType w:val="hybridMultilevel"/>
    <w:tmpl w:val="474CBF46"/>
    <w:lvl w:ilvl="0" w:tplc="D46A941A">
      <w:numFmt w:val="bullet"/>
      <w:lvlText w:val="-"/>
      <w:lvlJc w:val="left"/>
      <w:pPr>
        <w:ind w:left="720" w:hanging="360"/>
      </w:pPr>
      <w:rPr>
        <w:rFonts w:ascii="Times New Roman" w:eastAsiaTheme="minorEastAsia"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CC95E04"/>
    <w:multiLevelType w:val="hybridMultilevel"/>
    <w:tmpl w:val="09A8C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D153640"/>
    <w:multiLevelType w:val="hybridMultilevel"/>
    <w:tmpl w:val="E490FC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621A3CAB"/>
    <w:multiLevelType w:val="hybridMultilevel"/>
    <w:tmpl w:val="5E58F0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255325B"/>
    <w:multiLevelType w:val="hybridMultilevel"/>
    <w:tmpl w:val="170C87F0"/>
    <w:lvl w:ilvl="0" w:tplc="E2102F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81361BE"/>
    <w:multiLevelType w:val="hybridMultilevel"/>
    <w:tmpl w:val="05FC015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7" w15:restartNumberingAfterBreak="0">
    <w:nsid w:val="69424D39"/>
    <w:multiLevelType w:val="hybridMultilevel"/>
    <w:tmpl w:val="AF3C405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8" w15:restartNumberingAfterBreak="0">
    <w:nsid w:val="6C5959F9"/>
    <w:multiLevelType w:val="hybridMultilevel"/>
    <w:tmpl w:val="C492B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0204F17"/>
    <w:multiLevelType w:val="hybridMultilevel"/>
    <w:tmpl w:val="CD527AC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7087337A"/>
    <w:multiLevelType w:val="hybridMultilevel"/>
    <w:tmpl w:val="27E6F6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74" w:hanging="360"/>
      </w:pPr>
      <w:rPr>
        <w:rFonts w:ascii="Courier New" w:hAnsi="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1" w15:restartNumberingAfterBreak="0">
    <w:nsid w:val="70971E95"/>
    <w:multiLevelType w:val="hybridMultilevel"/>
    <w:tmpl w:val="CAEC45E0"/>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2" w15:restartNumberingAfterBreak="0">
    <w:nsid w:val="71CD08DE"/>
    <w:multiLevelType w:val="hybridMultilevel"/>
    <w:tmpl w:val="EA2AD46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3" w15:restartNumberingAfterBreak="0">
    <w:nsid w:val="74DE2B55"/>
    <w:multiLevelType w:val="hybridMultilevel"/>
    <w:tmpl w:val="2CF649D2"/>
    <w:lvl w:ilvl="0" w:tplc="9B129A9E">
      <w:numFmt w:val="bullet"/>
      <w:lvlText w:val="-"/>
      <w:lvlJc w:val="left"/>
      <w:pPr>
        <w:ind w:left="720" w:hanging="360"/>
      </w:pPr>
      <w:rPr>
        <w:rFonts w:ascii="Times New Roman" w:eastAsia="Times New Roman" w:hAnsi="Times New Roman" w:cs="Times New Roman" w:hint="default"/>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7792941"/>
    <w:multiLevelType w:val="hybridMultilevel"/>
    <w:tmpl w:val="A77E2C1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7F5E7BAA"/>
    <w:multiLevelType w:val="hybridMultilevel"/>
    <w:tmpl w:val="8F7E40E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5"/>
  </w:num>
  <w:num w:numId="4">
    <w:abstractNumId w:val="17"/>
  </w:num>
  <w:num w:numId="5">
    <w:abstractNumId w:val="14"/>
  </w:num>
  <w:num w:numId="6">
    <w:abstractNumId w:val="9"/>
  </w:num>
  <w:num w:numId="7">
    <w:abstractNumId w:val="20"/>
  </w:num>
  <w:num w:numId="8">
    <w:abstractNumId w:val="8"/>
  </w:num>
  <w:num w:numId="9">
    <w:abstractNumId w:val="30"/>
  </w:num>
  <w:num w:numId="10">
    <w:abstractNumId w:val="11"/>
  </w:num>
  <w:num w:numId="11">
    <w:abstractNumId w:val="0"/>
  </w:num>
  <w:num w:numId="12">
    <w:abstractNumId w:val="35"/>
  </w:num>
  <w:num w:numId="13">
    <w:abstractNumId w:val="19"/>
  </w:num>
  <w:num w:numId="14">
    <w:abstractNumId w:val="12"/>
  </w:num>
  <w:num w:numId="15">
    <w:abstractNumId w:val="23"/>
  </w:num>
  <w:num w:numId="16">
    <w:abstractNumId w:val="13"/>
  </w:num>
  <w:num w:numId="17">
    <w:abstractNumId w:val="27"/>
  </w:num>
  <w:num w:numId="18">
    <w:abstractNumId w:val="29"/>
  </w:num>
  <w:num w:numId="19">
    <w:abstractNumId w:val="5"/>
  </w:num>
  <w:num w:numId="20">
    <w:abstractNumId w:val="26"/>
  </w:num>
  <w:num w:numId="21">
    <w:abstractNumId w:val="31"/>
  </w:num>
  <w:num w:numId="22">
    <w:abstractNumId w:val="24"/>
  </w:num>
  <w:num w:numId="23">
    <w:abstractNumId w:val="28"/>
  </w:num>
  <w:num w:numId="24">
    <w:abstractNumId w:val="7"/>
  </w:num>
  <w:num w:numId="25">
    <w:abstractNumId w:val="32"/>
  </w:num>
  <w:num w:numId="26">
    <w:abstractNumId w:val="1"/>
  </w:num>
  <w:num w:numId="27">
    <w:abstractNumId w:val="16"/>
  </w:num>
  <w:num w:numId="28">
    <w:abstractNumId w:val="18"/>
  </w:num>
  <w:num w:numId="29">
    <w:abstractNumId w:val="22"/>
  </w:num>
  <w:num w:numId="30">
    <w:abstractNumId w:val="10"/>
  </w:num>
  <w:num w:numId="31">
    <w:abstractNumId w:val="4"/>
  </w:num>
  <w:num w:numId="32">
    <w:abstractNumId w:val="25"/>
  </w:num>
  <w:num w:numId="33">
    <w:abstractNumId w:val="34"/>
  </w:num>
  <w:num w:numId="34">
    <w:abstractNumId w:val="2"/>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45"/>
    <w:rsid w:val="0001433F"/>
    <w:rsid w:val="00017BDA"/>
    <w:rsid w:val="00021E83"/>
    <w:rsid w:val="0003499C"/>
    <w:rsid w:val="00040F31"/>
    <w:rsid w:val="00084DC7"/>
    <w:rsid w:val="000A79E3"/>
    <w:rsid w:val="000B3445"/>
    <w:rsid w:val="000B741B"/>
    <w:rsid w:val="000E1DBF"/>
    <w:rsid w:val="00137E7C"/>
    <w:rsid w:val="00144B0B"/>
    <w:rsid w:val="0014597F"/>
    <w:rsid w:val="001758E6"/>
    <w:rsid w:val="00180481"/>
    <w:rsid w:val="001858D4"/>
    <w:rsid w:val="001A7554"/>
    <w:rsid w:val="001D4C38"/>
    <w:rsid w:val="001F091B"/>
    <w:rsid w:val="00214DB6"/>
    <w:rsid w:val="00233D94"/>
    <w:rsid w:val="00251905"/>
    <w:rsid w:val="00263E59"/>
    <w:rsid w:val="00276060"/>
    <w:rsid w:val="00283AB2"/>
    <w:rsid w:val="00290A73"/>
    <w:rsid w:val="002A0959"/>
    <w:rsid w:val="002B14E1"/>
    <w:rsid w:val="00334198"/>
    <w:rsid w:val="003363F1"/>
    <w:rsid w:val="0033751E"/>
    <w:rsid w:val="003614C3"/>
    <w:rsid w:val="00382BC0"/>
    <w:rsid w:val="00395EFD"/>
    <w:rsid w:val="003B05C5"/>
    <w:rsid w:val="003B7B22"/>
    <w:rsid w:val="0040191A"/>
    <w:rsid w:val="00403A80"/>
    <w:rsid w:val="00404BDA"/>
    <w:rsid w:val="00453F2E"/>
    <w:rsid w:val="004616A4"/>
    <w:rsid w:val="004B097D"/>
    <w:rsid w:val="004B5AC1"/>
    <w:rsid w:val="004E6CC1"/>
    <w:rsid w:val="004F4EFF"/>
    <w:rsid w:val="005404C5"/>
    <w:rsid w:val="005468C1"/>
    <w:rsid w:val="005A23CB"/>
    <w:rsid w:val="005C1F6C"/>
    <w:rsid w:val="005D3C5A"/>
    <w:rsid w:val="005D4A64"/>
    <w:rsid w:val="006004E0"/>
    <w:rsid w:val="00600FDF"/>
    <w:rsid w:val="006B4206"/>
    <w:rsid w:val="006B6DB9"/>
    <w:rsid w:val="0070444C"/>
    <w:rsid w:val="007117AA"/>
    <w:rsid w:val="00741F5F"/>
    <w:rsid w:val="00760EBE"/>
    <w:rsid w:val="00770EED"/>
    <w:rsid w:val="007946E2"/>
    <w:rsid w:val="007A4383"/>
    <w:rsid w:val="007F5246"/>
    <w:rsid w:val="008117AF"/>
    <w:rsid w:val="00825770"/>
    <w:rsid w:val="008471C3"/>
    <w:rsid w:val="00864910"/>
    <w:rsid w:val="00897D67"/>
    <w:rsid w:val="008C1590"/>
    <w:rsid w:val="008F1D01"/>
    <w:rsid w:val="00900CDE"/>
    <w:rsid w:val="009216F9"/>
    <w:rsid w:val="00940309"/>
    <w:rsid w:val="00942E4D"/>
    <w:rsid w:val="00946399"/>
    <w:rsid w:val="00965A61"/>
    <w:rsid w:val="009A25B8"/>
    <w:rsid w:val="009D2C6A"/>
    <w:rsid w:val="00A24689"/>
    <w:rsid w:val="00A511D1"/>
    <w:rsid w:val="00A644F1"/>
    <w:rsid w:val="00A67663"/>
    <w:rsid w:val="00A777DA"/>
    <w:rsid w:val="00A84B96"/>
    <w:rsid w:val="00A90F02"/>
    <w:rsid w:val="00A94219"/>
    <w:rsid w:val="00B06DDA"/>
    <w:rsid w:val="00B11B0C"/>
    <w:rsid w:val="00B11E84"/>
    <w:rsid w:val="00B15D2B"/>
    <w:rsid w:val="00B2791B"/>
    <w:rsid w:val="00B53CE1"/>
    <w:rsid w:val="00B61173"/>
    <w:rsid w:val="00B74C0E"/>
    <w:rsid w:val="00B7594D"/>
    <w:rsid w:val="00BA214B"/>
    <w:rsid w:val="00C16F8F"/>
    <w:rsid w:val="00C17F0F"/>
    <w:rsid w:val="00C52E6E"/>
    <w:rsid w:val="00C71556"/>
    <w:rsid w:val="00C83C23"/>
    <w:rsid w:val="00C964A8"/>
    <w:rsid w:val="00CC17E9"/>
    <w:rsid w:val="00CF7CE7"/>
    <w:rsid w:val="00D14BEE"/>
    <w:rsid w:val="00D20DDA"/>
    <w:rsid w:val="00D31A0A"/>
    <w:rsid w:val="00D501C7"/>
    <w:rsid w:val="00D929BB"/>
    <w:rsid w:val="00DA3D51"/>
    <w:rsid w:val="00DB0B0C"/>
    <w:rsid w:val="00DD6643"/>
    <w:rsid w:val="00DE64F8"/>
    <w:rsid w:val="00DF720D"/>
    <w:rsid w:val="00E018AA"/>
    <w:rsid w:val="00E01E1E"/>
    <w:rsid w:val="00E03502"/>
    <w:rsid w:val="00E0699F"/>
    <w:rsid w:val="00E34108"/>
    <w:rsid w:val="00E47DA4"/>
    <w:rsid w:val="00E70B0F"/>
    <w:rsid w:val="00E90F91"/>
    <w:rsid w:val="00EB2A76"/>
    <w:rsid w:val="00EC410E"/>
    <w:rsid w:val="00EE0511"/>
    <w:rsid w:val="00EE0978"/>
    <w:rsid w:val="00EF1B55"/>
    <w:rsid w:val="00F00047"/>
    <w:rsid w:val="00F1035D"/>
    <w:rsid w:val="00F1627C"/>
    <w:rsid w:val="00F50008"/>
    <w:rsid w:val="00F55A68"/>
    <w:rsid w:val="00F60F91"/>
    <w:rsid w:val="00F73D7B"/>
    <w:rsid w:val="00FC56B0"/>
    <w:rsid w:val="00FD5A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0DA34D"/>
  <w15:docId w15:val="{5AF36058-0170-4CB4-B8DA-65706ED0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link w:val="Cmsor1Char"/>
    <w:uiPriority w:val="99"/>
    <w:qFormat/>
    <w:pPr>
      <w:keepNext/>
      <w:keepLines/>
      <w:spacing w:before="240" w:after="0"/>
      <w:outlineLvl w:val="0"/>
    </w:pPr>
    <w:rPr>
      <w:rFonts w:ascii="Garamond" w:eastAsia="Garamond" w:hAnsi="Garamond" w:cs="Garamond"/>
      <w:b/>
      <w:color w:val="2E75B5"/>
      <w:sz w:val="32"/>
      <w:szCs w:val="32"/>
    </w:rPr>
  </w:style>
  <w:style w:type="paragraph" w:styleId="Cmsor2">
    <w:name w:val="heading 2"/>
    <w:basedOn w:val="Norml"/>
    <w:next w:val="Norml"/>
    <w:link w:val="Cmsor2Char"/>
    <w:uiPriority w:val="99"/>
    <w:qFormat/>
    <w:pPr>
      <w:keepNext/>
      <w:keepLines/>
      <w:spacing w:before="360" w:after="80"/>
      <w:contextualSpacing/>
      <w:outlineLvl w:val="1"/>
    </w:pPr>
    <w:rPr>
      <w:b/>
      <w:sz w:val="36"/>
      <w:szCs w:val="36"/>
    </w:rPr>
  </w:style>
  <w:style w:type="paragraph" w:styleId="Cmsor3">
    <w:name w:val="heading 3"/>
    <w:basedOn w:val="Norml"/>
    <w:next w:val="Norml"/>
    <w:link w:val="Cmsor3Char"/>
    <w:uiPriority w:val="99"/>
    <w:qFormat/>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incstrkz">
    <w:name w:val="No Spacing"/>
    <w:link w:val="NincstrkzChar"/>
    <w:uiPriority w:val="99"/>
    <w:qFormat/>
    <w:rsid w:val="009216F9"/>
    <w:pPr>
      <w:widowControl/>
      <w:spacing w:after="0" w:line="240" w:lineRule="auto"/>
    </w:pPr>
    <w:rPr>
      <w:rFonts w:eastAsia="Times New Roman" w:cs="Times New Roman"/>
      <w:color w:val="auto"/>
      <w:lang w:eastAsia="en-US"/>
    </w:rPr>
  </w:style>
  <w:style w:type="character" w:customStyle="1" w:styleId="NincstrkzChar">
    <w:name w:val="Nincs térköz Char"/>
    <w:link w:val="Nincstrkz"/>
    <w:uiPriority w:val="99"/>
    <w:locked/>
    <w:rsid w:val="009216F9"/>
    <w:rPr>
      <w:rFonts w:eastAsia="Times New Roman" w:cs="Times New Roman"/>
      <w:color w:val="auto"/>
      <w:lang w:eastAsia="en-US"/>
    </w:rPr>
  </w:style>
  <w:style w:type="character" w:styleId="Jegyzethivatkozs">
    <w:name w:val="annotation reference"/>
    <w:basedOn w:val="Bekezdsalapbettpusa"/>
    <w:uiPriority w:val="99"/>
    <w:semiHidden/>
    <w:unhideWhenUsed/>
    <w:rsid w:val="009216F9"/>
    <w:rPr>
      <w:sz w:val="16"/>
      <w:szCs w:val="16"/>
    </w:rPr>
  </w:style>
  <w:style w:type="paragraph" w:styleId="Jegyzetszveg">
    <w:name w:val="annotation text"/>
    <w:basedOn w:val="Norml"/>
    <w:link w:val="JegyzetszvegChar"/>
    <w:uiPriority w:val="99"/>
    <w:semiHidden/>
    <w:unhideWhenUsed/>
    <w:rsid w:val="009216F9"/>
    <w:pPr>
      <w:spacing w:line="240" w:lineRule="auto"/>
    </w:pPr>
    <w:rPr>
      <w:sz w:val="20"/>
      <w:szCs w:val="20"/>
    </w:rPr>
  </w:style>
  <w:style w:type="character" w:customStyle="1" w:styleId="JegyzetszvegChar">
    <w:name w:val="Jegyzetszöveg Char"/>
    <w:basedOn w:val="Bekezdsalapbettpusa"/>
    <w:link w:val="Jegyzetszveg"/>
    <w:uiPriority w:val="99"/>
    <w:semiHidden/>
    <w:rsid w:val="009216F9"/>
    <w:rPr>
      <w:sz w:val="20"/>
      <w:szCs w:val="20"/>
    </w:rPr>
  </w:style>
  <w:style w:type="paragraph" w:styleId="Megjegyzstrgya">
    <w:name w:val="annotation subject"/>
    <w:basedOn w:val="Jegyzetszveg"/>
    <w:next w:val="Jegyzetszveg"/>
    <w:link w:val="MegjegyzstrgyaChar"/>
    <w:uiPriority w:val="99"/>
    <w:semiHidden/>
    <w:unhideWhenUsed/>
    <w:rsid w:val="009216F9"/>
    <w:rPr>
      <w:b/>
      <w:bCs/>
    </w:rPr>
  </w:style>
  <w:style w:type="character" w:customStyle="1" w:styleId="MegjegyzstrgyaChar">
    <w:name w:val="Megjegyzés tárgya Char"/>
    <w:basedOn w:val="JegyzetszvegChar"/>
    <w:link w:val="Megjegyzstrgya"/>
    <w:uiPriority w:val="99"/>
    <w:semiHidden/>
    <w:rsid w:val="009216F9"/>
    <w:rPr>
      <w:b/>
      <w:bCs/>
      <w:sz w:val="20"/>
      <w:szCs w:val="20"/>
    </w:rPr>
  </w:style>
  <w:style w:type="paragraph" w:styleId="Buborkszveg">
    <w:name w:val="Balloon Text"/>
    <w:basedOn w:val="Norml"/>
    <w:link w:val="BuborkszvegChar"/>
    <w:uiPriority w:val="99"/>
    <w:semiHidden/>
    <w:unhideWhenUsed/>
    <w:rsid w:val="009216F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216F9"/>
    <w:rPr>
      <w:rFonts w:ascii="Segoe UI" w:hAnsi="Segoe UI" w:cs="Segoe UI"/>
      <w:sz w:val="18"/>
      <w:szCs w:val="18"/>
    </w:rPr>
  </w:style>
  <w:style w:type="paragraph" w:styleId="Listaszerbekezds">
    <w:name w:val="List Paragraph"/>
    <w:basedOn w:val="Norml"/>
    <w:uiPriority w:val="34"/>
    <w:qFormat/>
    <w:rsid w:val="00251905"/>
    <w:pPr>
      <w:widowControl/>
      <w:spacing w:after="0" w:line="276" w:lineRule="auto"/>
      <w:ind w:left="720"/>
      <w:contextualSpacing/>
    </w:pPr>
    <w:rPr>
      <w:rFonts w:cs="Times New Roman"/>
      <w:color w:val="auto"/>
      <w:lang w:eastAsia="en-US"/>
    </w:rPr>
  </w:style>
  <w:style w:type="paragraph" w:styleId="lfej">
    <w:name w:val="header"/>
    <w:basedOn w:val="Norml"/>
    <w:link w:val="lfejChar"/>
    <w:uiPriority w:val="99"/>
    <w:rsid w:val="00251905"/>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fejChar">
    <w:name w:val="Élőfej Char"/>
    <w:basedOn w:val="Bekezdsalapbettpusa"/>
    <w:link w:val="lfej"/>
    <w:uiPriority w:val="99"/>
    <w:rsid w:val="00251905"/>
    <w:rPr>
      <w:rFonts w:ascii="Times New Roman" w:eastAsia="Times New Roman" w:hAnsi="Times New Roman" w:cs="Times New Roman"/>
      <w:color w:val="auto"/>
      <w:sz w:val="24"/>
      <w:szCs w:val="24"/>
    </w:rPr>
  </w:style>
  <w:style w:type="numbering" w:customStyle="1" w:styleId="Nemlista1">
    <w:name w:val="Nem lista1"/>
    <w:next w:val="Nemlista"/>
    <w:uiPriority w:val="99"/>
    <w:semiHidden/>
    <w:unhideWhenUsed/>
    <w:rsid w:val="00251905"/>
  </w:style>
  <w:style w:type="character" w:customStyle="1" w:styleId="Cmsor1Char">
    <w:name w:val="Címsor 1 Char"/>
    <w:link w:val="Cmsor1"/>
    <w:uiPriority w:val="99"/>
    <w:locked/>
    <w:rsid w:val="00251905"/>
    <w:rPr>
      <w:rFonts w:ascii="Garamond" w:eastAsia="Garamond" w:hAnsi="Garamond" w:cs="Garamond"/>
      <w:b/>
      <w:color w:val="2E75B5"/>
      <w:sz w:val="32"/>
      <w:szCs w:val="32"/>
    </w:rPr>
  </w:style>
  <w:style w:type="character" w:customStyle="1" w:styleId="Cmsor2Char">
    <w:name w:val="Címsor 2 Char"/>
    <w:link w:val="Cmsor2"/>
    <w:uiPriority w:val="99"/>
    <w:locked/>
    <w:rsid w:val="00251905"/>
    <w:rPr>
      <w:b/>
      <w:sz w:val="36"/>
      <w:szCs w:val="36"/>
    </w:rPr>
  </w:style>
  <w:style w:type="character" w:customStyle="1" w:styleId="Cmsor3Char">
    <w:name w:val="Címsor 3 Char"/>
    <w:link w:val="Cmsor3"/>
    <w:uiPriority w:val="99"/>
    <w:locked/>
    <w:rsid w:val="00251905"/>
    <w:rPr>
      <w:b/>
      <w:sz w:val="28"/>
      <w:szCs w:val="28"/>
    </w:rPr>
  </w:style>
  <w:style w:type="paragraph" w:customStyle="1" w:styleId="kiemelt">
    <w:name w:val="kiemelt"/>
    <w:basedOn w:val="Norml"/>
    <w:uiPriority w:val="99"/>
    <w:rsid w:val="00251905"/>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orkizrt">
    <w:name w:val="sorkizárt"/>
    <w:basedOn w:val="Norml"/>
    <w:uiPriority w:val="99"/>
    <w:rsid w:val="00251905"/>
    <w:pPr>
      <w:widowControl/>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style2">
    <w:name w:val="style2"/>
    <w:basedOn w:val="Norml"/>
    <w:uiPriority w:val="99"/>
    <w:rsid w:val="00251905"/>
    <w:pPr>
      <w:widowControl/>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pagebreakhere">
    <w:name w:val="pagebreakhere"/>
    <w:basedOn w:val="Norml"/>
    <w:uiPriority w:val="99"/>
    <w:rsid w:val="00251905"/>
    <w:pPr>
      <w:pageBreakBefore/>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iemels2">
    <w:name w:val="Strong"/>
    <w:uiPriority w:val="22"/>
    <w:qFormat/>
    <w:rsid w:val="00251905"/>
    <w:rPr>
      <w:rFonts w:cs="Times New Roman"/>
      <w:b/>
      <w:bCs/>
    </w:rPr>
  </w:style>
  <w:style w:type="paragraph" w:styleId="NormlWeb">
    <w:name w:val="Normal (Web)"/>
    <w:basedOn w:val="Norml"/>
    <w:uiPriority w:val="99"/>
    <w:rsid w:val="00251905"/>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lb">
    <w:name w:val="footer"/>
    <w:basedOn w:val="Norml"/>
    <w:link w:val="llbChar"/>
    <w:uiPriority w:val="99"/>
    <w:rsid w:val="00251905"/>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lbChar">
    <w:name w:val="Élőláb Char"/>
    <w:basedOn w:val="Bekezdsalapbettpusa"/>
    <w:link w:val="llb"/>
    <w:uiPriority w:val="99"/>
    <w:rsid w:val="00251905"/>
    <w:rPr>
      <w:rFonts w:ascii="Times New Roman" w:eastAsia="Times New Roman" w:hAnsi="Times New Roman" w:cs="Times New Roman"/>
      <w:color w:val="auto"/>
      <w:sz w:val="24"/>
      <w:szCs w:val="24"/>
    </w:rPr>
  </w:style>
  <w:style w:type="paragraph" w:styleId="Tartalomjegyzkcmsora">
    <w:name w:val="TOC Heading"/>
    <w:basedOn w:val="Cmsor1"/>
    <w:next w:val="Norml"/>
    <w:uiPriority w:val="99"/>
    <w:qFormat/>
    <w:rsid w:val="00251905"/>
    <w:pPr>
      <w:widowControl/>
      <w:spacing w:before="480" w:line="276" w:lineRule="auto"/>
      <w:outlineLvl w:val="9"/>
    </w:pPr>
    <w:rPr>
      <w:rFonts w:ascii="Cambria" w:eastAsia="Times New Roman" w:hAnsi="Cambria" w:cs="Times New Roman"/>
      <w:bCs/>
      <w:color w:val="365F91"/>
      <w:sz w:val="28"/>
      <w:szCs w:val="28"/>
      <w:lang w:eastAsia="en-US"/>
    </w:rPr>
  </w:style>
  <w:style w:type="paragraph" w:styleId="TJ1">
    <w:name w:val="toc 1"/>
    <w:basedOn w:val="Norml"/>
    <w:next w:val="Norml"/>
    <w:autoRedefine/>
    <w:uiPriority w:val="39"/>
    <w:rsid w:val="00251905"/>
    <w:pPr>
      <w:widowControl/>
      <w:spacing w:after="100" w:line="240" w:lineRule="auto"/>
    </w:pPr>
    <w:rPr>
      <w:rFonts w:ascii="Times New Roman" w:eastAsia="Times New Roman" w:hAnsi="Times New Roman" w:cs="Times New Roman"/>
      <w:color w:val="auto"/>
      <w:sz w:val="24"/>
      <w:szCs w:val="24"/>
    </w:rPr>
  </w:style>
  <w:style w:type="paragraph" w:styleId="TJ3">
    <w:name w:val="toc 3"/>
    <w:basedOn w:val="Norml"/>
    <w:next w:val="Norml"/>
    <w:autoRedefine/>
    <w:uiPriority w:val="39"/>
    <w:rsid w:val="00251905"/>
    <w:pPr>
      <w:widowControl/>
      <w:spacing w:after="100" w:line="240" w:lineRule="auto"/>
      <w:ind w:left="480"/>
    </w:pPr>
    <w:rPr>
      <w:rFonts w:ascii="Times New Roman" w:eastAsia="Times New Roman" w:hAnsi="Times New Roman" w:cs="Times New Roman"/>
      <w:color w:val="auto"/>
      <w:sz w:val="24"/>
      <w:szCs w:val="24"/>
    </w:rPr>
  </w:style>
  <w:style w:type="character" w:styleId="Hiperhivatkozs">
    <w:name w:val="Hyperlink"/>
    <w:uiPriority w:val="99"/>
    <w:rsid w:val="00251905"/>
    <w:rPr>
      <w:rFonts w:cs="Times New Roman"/>
      <w:color w:val="0000FF"/>
      <w:u w:val="single"/>
    </w:rPr>
  </w:style>
  <w:style w:type="paragraph" w:styleId="TJ2">
    <w:name w:val="toc 2"/>
    <w:basedOn w:val="Norml"/>
    <w:next w:val="Norml"/>
    <w:autoRedefine/>
    <w:uiPriority w:val="39"/>
    <w:rsid w:val="00251905"/>
    <w:pPr>
      <w:widowControl/>
      <w:spacing w:after="0" w:line="240" w:lineRule="auto"/>
      <w:ind w:left="240"/>
    </w:pPr>
    <w:rPr>
      <w:rFonts w:ascii="Times New Roman" w:eastAsia="Times New Roman" w:hAnsi="Times New Roman" w:cs="Times New Roman"/>
      <w:color w:val="auto"/>
      <w:sz w:val="24"/>
      <w:szCs w:val="24"/>
    </w:rPr>
  </w:style>
  <w:style w:type="paragraph" w:customStyle="1" w:styleId="Default">
    <w:name w:val="Default"/>
    <w:rsid w:val="00251905"/>
    <w:pPr>
      <w:widowControl/>
      <w:autoSpaceDE w:val="0"/>
      <w:autoSpaceDN w:val="0"/>
      <w:adjustRightInd w:val="0"/>
      <w:spacing w:after="0" w:line="240" w:lineRule="auto"/>
    </w:pPr>
    <w:rPr>
      <w:rFonts w:ascii="Times New Roman" w:hAnsi="Times New Roman" w:cs="Times New Roman"/>
      <w:sz w:val="24"/>
      <w:szCs w:val="24"/>
      <w:lang w:eastAsia="en-US"/>
    </w:rPr>
  </w:style>
  <w:style w:type="paragraph" w:styleId="Vltozat">
    <w:name w:val="Revision"/>
    <w:hidden/>
    <w:uiPriority w:val="99"/>
    <w:semiHidden/>
    <w:rsid w:val="00251905"/>
    <w:pPr>
      <w:widowControl/>
      <w:spacing w:after="0" w:line="240" w:lineRule="auto"/>
    </w:pPr>
    <w:rPr>
      <w:rFonts w:ascii="Times New Roman" w:eastAsia="Times New Roman" w:hAnsi="Times New Roman" w:cs="Times New Roman"/>
      <w:color w:val="auto"/>
      <w:sz w:val="24"/>
      <w:szCs w:val="24"/>
    </w:rPr>
  </w:style>
  <w:style w:type="paragraph" w:styleId="TJ4">
    <w:name w:val="toc 4"/>
    <w:basedOn w:val="Norml"/>
    <w:next w:val="Norml"/>
    <w:autoRedefine/>
    <w:uiPriority w:val="39"/>
    <w:unhideWhenUsed/>
    <w:rsid w:val="00B7594D"/>
    <w:pPr>
      <w:widowControl/>
      <w:spacing w:after="100"/>
      <w:ind w:left="660"/>
    </w:pPr>
    <w:rPr>
      <w:rFonts w:asciiTheme="minorHAnsi" w:eastAsiaTheme="minorEastAsia" w:hAnsiTheme="minorHAnsi" w:cstheme="minorBidi"/>
      <w:color w:val="auto"/>
    </w:rPr>
  </w:style>
  <w:style w:type="paragraph" w:styleId="TJ5">
    <w:name w:val="toc 5"/>
    <w:basedOn w:val="Norml"/>
    <w:next w:val="Norml"/>
    <w:autoRedefine/>
    <w:uiPriority w:val="39"/>
    <w:unhideWhenUsed/>
    <w:rsid w:val="00B7594D"/>
    <w:pPr>
      <w:widowControl/>
      <w:spacing w:after="100"/>
      <w:ind w:left="880"/>
    </w:pPr>
    <w:rPr>
      <w:rFonts w:asciiTheme="minorHAnsi" w:eastAsiaTheme="minorEastAsia" w:hAnsiTheme="minorHAnsi" w:cstheme="minorBidi"/>
      <w:color w:val="auto"/>
    </w:rPr>
  </w:style>
  <w:style w:type="paragraph" w:styleId="TJ6">
    <w:name w:val="toc 6"/>
    <w:basedOn w:val="Norml"/>
    <w:next w:val="Norml"/>
    <w:autoRedefine/>
    <w:uiPriority w:val="39"/>
    <w:unhideWhenUsed/>
    <w:rsid w:val="00B7594D"/>
    <w:pPr>
      <w:widowControl/>
      <w:spacing w:after="100"/>
      <w:ind w:left="1100"/>
    </w:pPr>
    <w:rPr>
      <w:rFonts w:asciiTheme="minorHAnsi" w:eastAsiaTheme="minorEastAsia" w:hAnsiTheme="minorHAnsi" w:cstheme="minorBidi"/>
      <w:color w:val="auto"/>
    </w:rPr>
  </w:style>
  <w:style w:type="paragraph" w:styleId="TJ7">
    <w:name w:val="toc 7"/>
    <w:basedOn w:val="Norml"/>
    <w:next w:val="Norml"/>
    <w:autoRedefine/>
    <w:uiPriority w:val="39"/>
    <w:unhideWhenUsed/>
    <w:rsid w:val="00B7594D"/>
    <w:pPr>
      <w:widowControl/>
      <w:spacing w:after="100"/>
      <w:ind w:left="1320"/>
    </w:pPr>
    <w:rPr>
      <w:rFonts w:asciiTheme="minorHAnsi" w:eastAsiaTheme="minorEastAsia" w:hAnsiTheme="minorHAnsi" w:cstheme="minorBidi"/>
      <w:color w:val="auto"/>
    </w:rPr>
  </w:style>
  <w:style w:type="paragraph" w:styleId="TJ8">
    <w:name w:val="toc 8"/>
    <w:basedOn w:val="Norml"/>
    <w:next w:val="Norml"/>
    <w:autoRedefine/>
    <w:uiPriority w:val="39"/>
    <w:unhideWhenUsed/>
    <w:rsid w:val="00B7594D"/>
    <w:pPr>
      <w:widowControl/>
      <w:spacing w:after="100"/>
      <w:ind w:left="1540"/>
    </w:pPr>
    <w:rPr>
      <w:rFonts w:asciiTheme="minorHAnsi" w:eastAsiaTheme="minorEastAsia" w:hAnsiTheme="minorHAnsi" w:cstheme="minorBidi"/>
      <w:color w:val="auto"/>
    </w:rPr>
  </w:style>
  <w:style w:type="paragraph" w:styleId="TJ9">
    <w:name w:val="toc 9"/>
    <w:basedOn w:val="Norml"/>
    <w:next w:val="Norml"/>
    <w:autoRedefine/>
    <w:uiPriority w:val="39"/>
    <w:unhideWhenUsed/>
    <w:rsid w:val="00B7594D"/>
    <w:pPr>
      <w:widowControl/>
      <w:spacing w:after="100"/>
      <w:ind w:left="1760"/>
    </w:pPr>
    <w:rPr>
      <w:rFonts w:asciiTheme="minorHAnsi" w:eastAsiaTheme="minorEastAsia" w:hAnsiTheme="minorHAnsi" w:cstheme="minorBidi"/>
      <w:color w:val="auto"/>
    </w:rPr>
  </w:style>
  <w:style w:type="character" w:styleId="Finomkiemels">
    <w:name w:val="Subtle Emphasis"/>
    <w:basedOn w:val="Bekezdsalapbettpusa"/>
    <w:uiPriority w:val="19"/>
    <w:qFormat/>
    <w:rsid w:val="000A79E3"/>
    <w:rPr>
      <w:i/>
      <w:iCs/>
      <w:color w:val="404040" w:themeColor="text1" w:themeTint="BF"/>
    </w:rPr>
  </w:style>
  <w:style w:type="character" w:customStyle="1" w:styleId="apple-converted-space">
    <w:name w:val="apple-converted-space"/>
    <w:basedOn w:val="Bekezdsalapbettpusa"/>
    <w:rsid w:val="00B74C0E"/>
  </w:style>
  <w:style w:type="character" w:customStyle="1" w:styleId="style41">
    <w:name w:val="style41"/>
    <w:rsid w:val="00CC17E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6414">
      <w:bodyDiv w:val="1"/>
      <w:marLeft w:val="0"/>
      <w:marRight w:val="0"/>
      <w:marTop w:val="0"/>
      <w:marBottom w:val="0"/>
      <w:divBdr>
        <w:top w:val="none" w:sz="0" w:space="0" w:color="auto"/>
        <w:left w:val="none" w:sz="0" w:space="0" w:color="auto"/>
        <w:bottom w:val="none" w:sz="0" w:space="0" w:color="auto"/>
        <w:right w:val="none" w:sz="0" w:space="0" w:color="auto"/>
      </w:divBdr>
    </w:div>
    <w:div w:id="1290163113">
      <w:bodyDiv w:val="1"/>
      <w:marLeft w:val="0"/>
      <w:marRight w:val="0"/>
      <w:marTop w:val="0"/>
      <w:marBottom w:val="0"/>
      <w:divBdr>
        <w:top w:val="none" w:sz="0" w:space="0" w:color="auto"/>
        <w:left w:val="none" w:sz="0" w:space="0" w:color="auto"/>
        <w:bottom w:val="none" w:sz="0" w:space="0" w:color="auto"/>
        <w:right w:val="none" w:sz="0" w:space="0" w:color="auto"/>
      </w:divBdr>
    </w:div>
    <w:div w:id="1874725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A985F-331D-4F78-8E81-011AF3AF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58</Pages>
  <Words>16086</Words>
  <Characters>110996</Characters>
  <Application>Microsoft Office Word</Application>
  <DocSecurity>0</DocSecurity>
  <Lines>924</Lines>
  <Paragraphs>253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Keszi-Szeremlei Andrea Dr.</dc:creator>
  <cp:lastModifiedBy>Domokos-Barina Edit</cp:lastModifiedBy>
  <cp:revision>6</cp:revision>
  <cp:lastPrinted>2017-06-21T15:21:00Z</cp:lastPrinted>
  <dcterms:created xsi:type="dcterms:W3CDTF">2020-05-11T10:42:00Z</dcterms:created>
  <dcterms:modified xsi:type="dcterms:W3CDTF">2020-07-29T11:53:00Z</dcterms:modified>
</cp:coreProperties>
</file>